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24F3" w14:textId="554C681B"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752D5B">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05CF6" w:rsidRPr="00E05CF6">
        <w:rPr>
          <w:rFonts w:ascii="Arial" w:eastAsiaTheme="minorEastAsia" w:hAnsi="Arial" w:cs="Arial"/>
          <w:b/>
          <w:sz w:val="24"/>
          <w:szCs w:val="24"/>
          <w:lang w:eastAsia="zh-CN"/>
        </w:rPr>
        <w:t>R4-231</w:t>
      </w:r>
      <w:r w:rsidR="00752D5B">
        <w:rPr>
          <w:rFonts w:ascii="Arial" w:eastAsiaTheme="minorEastAsia" w:hAnsi="Arial" w:cs="Arial"/>
          <w:b/>
          <w:sz w:val="24"/>
          <w:szCs w:val="24"/>
          <w:lang w:eastAsia="zh-CN"/>
        </w:rPr>
        <w:t>4235</w:t>
      </w:r>
    </w:p>
    <w:p w14:paraId="2637FD31" w14:textId="29897D4A" w:rsidR="001E0A28" w:rsidRDefault="00752D5B" w:rsidP="001E0A28">
      <w:pPr>
        <w:spacing w:after="120"/>
        <w:ind w:left="1985" w:hanging="1985"/>
        <w:rPr>
          <w:rFonts w:ascii="Arial" w:eastAsiaTheme="minorEastAsia" w:hAnsi="Arial" w:cs="Arial"/>
          <w:b/>
          <w:sz w:val="24"/>
          <w:szCs w:val="24"/>
          <w:lang w:eastAsia="zh-CN"/>
        </w:rPr>
      </w:pPr>
      <w:r w:rsidRPr="00752D5B">
        <w:rPr>
          <w:rFonts w:ascii="Arial" w:eastAsiaTheme="minorEastAsia" w:hAnsi="Arial" w:cs="Arial"/>
          <w:b/>
          <w:sz w:val="24"/>
          <w:szCs w:val="24"/>
          <w:lang w:eastAsia="zh-CN"/>
        </w:rPr>
        <w:t>Toulouse, France, Aug. 21 – 25</w:t>
      </w:r>
      <w:r w:rsidR="00E05CF6" w:rsidRPr="00E05CF6">
        <w:rPr>
          <w:rFonts w:ascii="Arial" w:eastAsiaTheme="minorEastAsia" w:hAnsi="Arial" w:cs="Arial"/>
          <w:b/>
          <w:sz w:val="24"/>
          <w:szCs w:val="24"/>
          <w:lang w:eastAsia="zh-CN"/>
        </w:rPr>
        <w:t>, 2023</w:t>
      </w:r>
    </w:p>
    <w:p w14:paraId="4196795D" w14:textId="77777777" w:rsidR="00E05CF6" w:rsidRDefault="00E05CF6" w:rsidP="001E0A28">
      <w:pPr>
        <w:spacing w:after="120"/>
        <w:ind w:left="1985" w:hanging="1985"/>
        <w:rPr>
          <w:rFonts w:ascii="Arial" w:eastAsia="MS Mincho" w:hAnsi="Arial" w:cs="Arial"/>
          <w:b/>
          <w:sz w:val="22"/>
        </w:rPr>
      </w:pPr>
    </w:p>
    <w:p w14:paraId="282755FA" w14:textId="75EBD6D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22E9">
        <w:rPr>
          <w:rFonts w:ascii="Arial" w:eastAsiaTheme="minorEastAsia" w:hAnsi="Arial" w:cs="Arial"/>
          <w:color w:val="000000"/>
          <w:sz w:val="22"/>
          <w:lang w:eastAsia="zh-CN"/>
        </w:rPr>
        <w:t>1</w:t>
      </w:r>
      <w:r w:rsidR="00E05CF6">
        <w:rPr>
          <w:rFonts w:ascii="Arial" w:eastAsiaTheme="minorEastAsia" w:hAnsi="Arial" w:cs="Arial"/>
          <w:color w:val="000000"/>
          <w:sz w:val="22"/>
          <w:lang w:eastAsia="zh-CN"/>
        </w:rPr>
        <w:t>0</w:t>
      </w:r>
      <w:r w:rsidR="0083518B">
        <w:rPr>
          <w:rFonts w:ascii="Arial" w:eastAsiaTheme="minorEastAsia" w:hAnsi="Arial" w:cs="Arial"/>
          <w:color w:val="000000"/>
          <w:sz w:val="22"/>
          <w:lang w:eastAsia="zh-CN"/>
        </w:rPr>
        <w:t>.</w:t>
      </w:r>
      <w:r w:rsidR="00752D5B">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70306EC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5CF6" w:rsidRPr="00E05CF6">
        <w:rPr>
          <w:rFonts w:ascii="Arial" w:eastAsia="MS Mincho" w:hAnsi="Arial" w:cs="Arial"/>
          <w:color w:val="000000"/>
          <w:sz w:val="22"/>
        </w:rPr>
        <w:t xml:space="preserve">Topic summary for </w:t>
      </w:r>
      <w:r w:rsidR="00752D5B" w:rsidRPr="00752D5B">
        <w:rPr>
          <w:rFonts w:ascii="Arial" w:eastAsia="MS Mincho" w:hAnsi="Arial" w:cs="Arial"/>
          <w:color w:val="000000"/>
          <w:sz w:val="22"/>
        </w:rPr>
        <w:t xml:space="preserve">[108][153] </w:t>
      </w:r>
      <w:proofErr w:type="spellStart"/>
      <w:r w:rsidR="00752D5B" w:rsidRPr="00752D5B">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1BBA67AE"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 xml:space="preserve">AI </w:t>
      </w:r>
      <w:r>
        <w:rPr>
          <w:iCs/>
          <w:color w:val="000000" w:themeColor="text1"/>
          <w:lang w:eastAsia="zh-CN"/>
        </w:rPr>
        <w:t>10</w:t>
      </w:r>
      <w:r w:rsidR="009C39B2">
        <w:rPr>
          <w:iCs/>
          <w:color w:val="000000" w:themeColor="text1"/>
          <w:lang w:eastAsia="zh-CN"/>
        </w:rPr>
        <w:t xml:space="preserve">. </w:t>
      </w:r>
    </w:p>
    <w:p w14:paraId="5D94FA9B" w14:textId="5BB2CB37" w:rsidR="000D452A" w:rsidRPr="000D452A" w:rsidRDefault="000D452A" w:rsidP="00065311">
      <w:pPr>
        <w:pStyle w:val="ListParagraph"/>
        <w:numPr>
          <w:ilvl w:val="0"/>
          <w:numId w:val="24"/>
        </w:numPr>
        <w:ind w:firstLineChars="0"/>
        <w:rPr>
          <w:lang w:val="en-US" w:eastAsia="zh-CN"/>
        </w:rPr>
      </w:pPr>
      <w:r w:rsidRPr="000D452A">
        <w:rPr>
          <w:color w:val="000000" w:themeColor="text1"/>
          <w:lang w:eastAsia="zh-CN"/>
        </w:rPr>
        <w:t>LS response on CA/DC MSD requirements</w:t>
      </w:r>
      <w:r w:rsidR="007B4FC7">
        <w:rPr>
          <w:color w:val="000000" w:themeColor="text1"/>
          <w:lang w:eastAsia="zh-CN"/>
        </w:rPr>
        <w:t xml:space="preserve"> (</w:t>
      </w:r>
      <w:r w:rsidR="007B4FC7" w:rsidRPr="007B4FC7">
        <w:rPr>
          <w:color w:val="000000" w:themeColor="text1"/>
          <w:lang w:eastAsia="zh-CN"/>
        </w:rPr>
        <w:t>R5-233668</w:t>
      </w:r>
      <w:r w:rsidR="007B4FC7">
        <w:rPr>
          <w:color w:val="000000" w:themeColor="text1"/>
          <w:lang w:eastAsia="zh-CN"/>
        </w:rPr>
        <w:t>)</w:t>
      </w:r>
    </w:p>
    <w:p w14:paraId="7D8CBACD" w14:textId="3F3E8C31" w:rsidR="00065311" w:rsidRPr="00485501" w:rsidRDefault="00065311" w:rsidP="00065311">
      <w:pPr>
        <w:pStyle w:val="ListParagraph"/>
        <w:numPr>
          <w:ilvl w:val="0"/>
          <w:numId w:val="24"/>
        </w:numPr>
        <w:ind w:firstLineChars="0"/>
        <w:rPr>
          <w:lang w:val="en-US" w:eastAsia="zh-CN"/>
        </w:rPr>
      </w:pPr>
      <w:r>
        <w:t xml:space="preserve">LS on </w:t>
      </w:r>
      <w:proofErr w:type="spellStart"/>
      <w:r>
        <w:t>intraBandENDC</w:t>
      </w:r>
      <w:proofErr w:type="spellEnd"/>
      <w:r>
        <w:t>-Support (R2-2304431)</w:t>
      </w:r>
    </w:p>
    <w:p w14:paraId="6DBA7905" w14:textId="0428FF91" w:rsidR="00485501" w:rsidRPr="00065311" w:rsidRDefault="00C14DB8" w:rsidP="00065311">
      <w:pPr>
        <w:pStyle w:val="ListParagraph"/>
        <w:numPr>
          <w:ilvl w:val="0"/>
          <w:numId w:val="24"/>
        </w:numPr>
        <w:ind w:firstLineChars="0"/>
        <w:rPr>
          <w:lang w:val="en-US" w:eastAsia="zh-CN"/>
        </w:rPr>
      </w:pPr>
      <w:r w:rsidRPr="00C14DB8">
        <w:rPr>
          <w:lang w:val="en-US" w:eastAsia="zh-CN"/>
        </w:rPr>
        <w:t xml:space="preserve">LS on applicability of requirements for </w:t>
      </w:r>
      <w:proofErr w:type="spellStart"/>
      <w:r w:rsidRPr="00C14DB8">
        <w:rPr>
          <w:lang w:val="en-US" w:eastAsia="zh-CN"/>
        </w:rPr>
        <w:t>RedCap</w:t>
      </w:r>
      <w:proofErr w:type="spellEnd"/>
      <w:r w:rsidRPr="00C14DB8">
        <w:rPr>
          <w:lang w:val="en-US" w:eastAsia="zh-CN"/>
        </w:rPr>
        <w:t xml:space="preserve"> UE</w:t>
      </w:r>
    </w:p>
    <w:p w14:paraId="08C82D8B" w14:textId="31278BBA" w:rsidR="00577B1A" w:rsidRPr="00045592" w:rsidRDefault="00577B1A" w:rsidP="009A50ED">
      <w:pPr>
        <w:pStyle w:val="Heading1"/>
        <w:rPr>
          <w:lang w:eastAsia="ja-JP"/>
        </w:rPr>
      </w:pPr>
      <w:proofErr w:type="spellStart"/>
      <w:r>
        <w:rPr>
          <w:lang w:eastAsia="ja-JP"/>
        </w:rPr>
        <w:t>Topic</w:t>
      </w:r>
      <w:proofErr w:type="spellEnd"/>
      <w:r w:rsidRPr="00045592">
        <w:rPr>
          <w:lang w:eastAsia="ja-JP"/>
        </w:rPr>
        <w:t xml:space="preserve"> #</w:t>
      </w:r>
      <w:r w:rsidR="009A50ED">
        <w:rPr>
          <w:lang w:eastAsia="ja-JP"/>
        </w:rPr>
        <w:t>1</w:t>
      </w:r>
      <w:r w:rsidRPr="00045592">
        <w:rPr>
          <w:lang w:eastAsia="ja-JP"/>
        </w:rPr>
        <w:t xml:space="preserve">: </w:t>
      </w:r>
      <w:r w:rsidR="007B4FC7" w:rsidRPr="007B4FC7">
        <w:rPr>
          <w:lang w:eastAsia="ja-JP"/>
        </w:rPr>
        <w:t xml:space="preserve">LS </w:t>
      </w:r>
      <w:proofErr w:type="spellStart"/>
      <w:r w:rsidR="007B4FC7" w:rsidRPr="007B4FC7">
        <w:rPr>
          <w:lang w:eastAsia="ja-JP"/>
        </w:rPr>
        <w:t>response</w:t>
      </w:r>
      <w:proofErr w:type="spellEnd"/>
      <w:r w:rsidR="007B4FC7" w:rsidRPr="007B4FC7">
        <w:rPr>
          <w:lang w:eastAsia="ja-JP"/>
        </w:rPr>
        <w:t xml:space="preserve"> on CA/DC MSD </w:t>
      </w:r>
      <w:proofErr w:type="spellStart"/>
      <w:r w:rsidR="007B4FC7" w:rsidRPr="007B4FC7">
        <w:rPr>
          <w:lang w:eastAsia="ja-JP"/>
        </w:rPr>
        <w:t>requirements</w:t>
      </w:r>
      <w:proofErr w:type="spellEnd"/>
      <w:r w:rsidR="007B4FC7">
        <w:rPr>
          <w:lang w:eastAsia="ja-JP"/>
        </w:rPr>
        <w:t xml:space="preserve"> (</w:t>
      </w:r>
      <w:r w:rsidR="007B4FC7" w:rsidRPr="007B4FC7">
        <w:rPr>
          <w:lang w:eastAsia="ja-JP"/>
        </w:rPr>
        <w:t>R5-</w:t>
      </w:r>
      <w:proofErr w:type="gramStart"/>
      <w:r w:rsidR="007B4FC7" w:rsidRPr="007B4FC7">
        <w:rPr>
          <w:lang w:eastAsia="ja-JP"/>
        </w:rPr>
        <w:t>233668</w:t>
      </w:r>
      <w:proofErr w:type="gramEnd"/>
      <w:r w:rsidR="007B4FC7">
        <w:rPr>
          <w:lang w:eastAsia="ja-JP"/>
        </w:rPr>
        <w:t>)</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486"/>
        <w:gridCol w:w="1329"/>
        <w:gridCol w:w="6816"/>
      </w:tblGrid>
      <w:tr w:rsidR="00577B1A" w:rsidRPr="00F53FE2" w14:paraId="5B566D37" w14:textId="77777777" w:rsidTr="003D2BA7">
        <w:trPr>
          <w:trHeight w:val="468"/>
        </w:trPr>
        <w:tc>
          <w:tcPr>
            <w:tcW w:w="1486" w:type="dxa"/>
            <w:vAlign w:val="center"/>
          </w:tcPr>
          <w:p w14:paraId="796CD7EF" w14:textId="77777777" w:rsidR="00577B1A" w:rsidRPr="00045592" w:rsidRDefault="00577B1A" w:rsidP="004343ED">
            <w:pPr>
              <w:spacing w:before="120" w:after="120"/>
              <w:rPr>
                <w:b/>
                <w:bCs/>
              </w:rPr>
            </w:pPr>
            <w:r w:rsidRPr="00045592">
              <w:rPr>
                <w:b/>
                <w:bCs/>
              </w:rPr>
              <w:t>T-doc number</w:t>
            </w:r>
          </w:p>
        </w:tc>
        <w:tc>
          <w:tcPr>
            <w:tcW w:w="1329" w:type="dxa"/>
            <w:vAlign w:val="center"/>
          </w:tcPr>
          <w:p w14:paraId="5FA4E25C" w14:textId="77777777" w:rsidR="00577B1A" w:rsidRPr="00045592" w:rsidRDefault="00577B1A" w:rsidP="004343ED">
            <w:pPr>
              <w:spacing w:before="120" w:after="120"/>
              <w:rPr>
                <w:b/>
                <w:bCs/>
              </w:rPr>
            </w:pPr>
            <w:r w:rsidRPr="00045592">
              <w:rPr>
                <w:b/>
                <w:bCs/>
              </w:rPr>
              <w:t>Company</w:t>
            </w:r>
          </w:p>
        </w:tc>
        <w:tc>
          <w:tcPr>
            <w:tcW w:w="6816" w:type="dxa"/>
            <w:vAlign w:val="center"/>
          </w:tcPr>
          <w:p w14:paraId="538CCB0C"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5D13F014" w14:textId="77777777" w:rsidTr="003D2BA7">
        <w:trPr>
          <w:trHeight w:val="468"/>
        </w:trPr>
        <w:tc>
          <w:tcPr>
            <w:tcW w:w="1486" w:type="dxa"/>
          </w:tcPr>
          <w:p w14:paraId="1DA8B95D" w14:textId="339C6AE4" w:rsidR="00577B1A" w:rsidRPr="00805BE8" w:rsidRDefault="007B4FC7" w:rsidP="004343ED">
            <w:pPr>
              <w:spacing w:before="120" w:after="120"/>
              <w:rPr>
                <w:rFonts w:asciiTheme="minorHAnsi" w:hAnsiTheme="minorHAnsi" w:cstheme="minorHAnsi"/>
              </w:rPr>
            </w:pPr>
            <w:r w:rsidRPr="007B4FC7">
              <w:rPr>
                <w:rFonts w:asciiTheme="minorHAnsi" w:hAnsiTheme="minorHAnsi" w:cstheme="minorHAnsi"/>
              </w:rPr>
              <w:t>R4-2313261</w:t>
            </w:r>
          </w:p>
        </w:tc>
        <w:tc>
          <w:tcPr>
            <w:tcW w:w="1329" w:type="dxa"/>
          </w:tcPr>
          <w:p w14:paraId="6CDBEB37" w14:textId="4E88DE14" w:rsidR="00577B1A" w:rsidRPr="00805BE8" w:rsidRDefault="007B4FC7" w:rsidP="004343ED">
            <w:pPr>
              <w:spacing w:before="120" w:after="120"/>
              <w:rPr>
                <w:rFonts w:asciiTheme="minorHAnsi" w:hAnsiTheme="minorHAnsi" w:cstheme="minorHAnsi"/>
              </w:rPr>
            </w:pPr>
            <w:r>
              <w:rPr>
                <w:rFonts w:asciiTheme="minorHAnsi" w:hAnsiTheme="minorHAnsi" w:cstheme="minorHAnsi"/>
              </w:rPr>
              <w:t>Apple</w:t>
            </w:r>
          </w:p>
        </w:tc>
        <w:tc>
          <w:tcPr>
            <w:tcW w:w="6816" w:type="dxa"/>
          </w:tcPr>
          <w:p w14:paraId="1FC14066" w14:textId="77777777" w:rsidR="007B4FC7" w:rsidRPr="00C67EBC" w:rsidRDefault="007B4FC7" w:rsidP="007B4FC7">
            <w:pPr>
              <w:spacing w:after="120"/>
              <w:jc w:val="both"/>
              <w:rPr>
                <w:rFonts w:ascii="Arial" w:hAnsi="Arial" w:cs="Arial"/>
                <w:i/>
                <w:iCs/>
              </w:rPr>
            </w:pPr>
            <w:r w:rsidRPr="00C67EBC">
              <w:rPr>
                <w:rFonts w:ascii="Arial" w:hAnsi="Arial" w:cs="Arial"/>
                <w:b/>
                <w:bCs/>
                <w:i/>
                <w:iCs/>
              </w:rPr>
              <w:t>Observation 1</w:t>
            </w:r>
            <w:r w:rsidRPr="00C67EBC">
              <w:rPr>
                <w:rFonts w:ascii="Arial" w:hAnsi="Arial" w:cs="Arial"/>
                <w:i/>
                <w:iCs/>
              </w:rPr>
              <w:t xml:space="preserve">: As all the specified per band channel bandwidths in FR1 are mandatory to be supported except for the newly introduced bandwidths, </w:t>
            </w:r>
            <w:r>
              <w:rPr>
                <w:rFonts w:ascii="Arial" w:hAnsi="Arial" w:cs="Arial"/>
                <w:i/>
                <w:iCs/>
              </w:rPr>
              <w:t>s</w:t>
            </w:r>
            <w:r w:rsidRPr="00C67EBC">
              <w:rPr>
                <w:rFonts w:ascii="Arial" w:hAnsi="Arial" w:cs="Arial"/>
                <w:i/>
                <w:iCs/>
              </w:rPr>
              <w:t>cenario 3 for UE not supporting any MSD test configurations would be very rare.</w:t>
            </w:r>
          </w:p>
          <w:p w14:paraId="53D03962" w14:textId="77777777" w:rsidR="007B4FC7" w:rsidRDefault="007B4FC7" w:rsidP="007B4FC7">
            <w:pPr>
              <w:jc w:val="both"/>
              <w:rPr>
                <w:rFonts w:ascii="Arial" w:hAnsi="Arial" w:cs="Arial"/>
              </w:rPr>
            </w:pPr>
          </w:p>
          <w:p w14:paraId="76364482" w14:textId="77777777" w:rsidR="007B4FC7" w:rsidRDefault="007B4FC7" w:rsidP="007B4FC7">
            <w:pPr>
              <w:spacing w:after="120"/>
              <w:jc w:val="both"/>
              <w:rPr>
                <w:rFonts w:ascii="Arial" w:hAnsi="Arial" w:cs="Arial"/>
                <w:i/>
                <w:iCs/>
              </w:rPr>
            </w:pPr>
            <w:r w:rsidRPr="00C67EBC">
              <w:rPr>
                <w:rFonts w:ascii="Arial" w:hAnsi="Arial" w:cs="Arial"/>
                <w:b/>
                <w:bCs/>
                <w:i/>
                <w:iCs/>
              </w:rPr>
              <w:t xml:space="preserve">Observation </w:t>
            </w:r>
            <w:r>
              <w:rPr>
                <w:rFonts w:ascii="Arial" w:hAnsi="Arial" w:cs="Arial"/>
                <w:b/>
                <w:bCs/>
                <w:i/>
                <w:iCs/>
              </w:rPr>
              <w:t>2</w:t>
            </w:r>
            <w:r w:rsidRPr="00C67EBC">
              <w:rPr>
                <w:rFonts w:ascii="Arial" w:hAnsi="Arial" w:cs="Arial"/>
                <w:i/>
                <w:iCs/>
              </w:rPr>
              <w:t xml:space="preserve">: As </w:t>
            </w:r>
            <w:r>
              <w:rPr>
                <w:rFonts w:ascii="Arial" w:hAnsi="Arial" w:cs="Arial"/>
                <w:i/>
                <w:iCs/>
              </w:rPr>
              <w:t xml:space="preserve">a </w:t>
            </w:r>
            <w:r w:rsidRPr="00C67EBC">
              <w:rPr>
                <w:rFonts w:ascii="Arial" w:hAnsi="Arial" w:cs="Arial"/>
                <w:i/>
                <w:iCs/>
              </w:rPr>
              <w:t>UE may not always support BCS4 or BCS5</w:t>
            </w:r>
            <w:r>
              <w:rPr>
                <w:rFonts w:ascii="Arial" w:hAnsi="Arial" w:cs="Arial"/>
                <w:i/>
                <w:iCs/>
              </w:rPr>
              <w:t xml:space="preserve">, </w:t>
            </w:r>
            <w:r w:rsidRPr="00C67EBC">
              <w:rPr>
                <w:rFonts w:ascii="Arial" w:hAnsi="Arial" w:cs="Arial"/>
                <w:i/>
                <w:iCs/>
              </w:rPr>
              <w:t xml:space="preserve">there might still the possibility that the bandwidth combinations in MSD test points are not supported by </w:t>
            </w:r>
            <w:r>
              <w:rPr>
                <w:rFonts w:ascii="Arial" w:hAnsi="Arial" w:cs="Arial"/>
                <w:i/>
                <w:iCs/>
              </w:rPr>
              <w:t>the</w:t>
            </w:r>
            <w:r w:rsidRPr="00C67EBC">
              <w:rPr>
                <w:rFonts w:ascii="Arial" w:hAnsi="Arial" w:cs="Arial"/>
                <w:i/>
                <w:iCs/>
              </w:rPr>
              <w:t xml:space="preserve"> UE.</w:t>
            </w:r>
          </w:p>
          <w:p w14:paraId="1AEF1C40" w14:textId="77777777" w:rsidR="007B4FC7" w:rsidRPr="000A54BB" w:rsidRDefault="007B4FC7" w:rsidP="007B4FC7">
            <w:pPr>
              <w:jc w:val="both"/>
              <w:rPr>
                <w:rFonts w:ascii="Arial" w:hAnsi="Arial" w:cs="Arial"/>
              </w:rPr>
            </w:pPr>
          </w:p>
          <w:p w14:paraId="621B81D0" w14:textId="77777777" w:rsidR="007B4FC7" w:rsidRDefault="007B4FC7" w:rsidP="007B4FC7">
            <w:pPr>
              <w:spacing w:after="120"/>
              <w:jc w:val="both"/>
              <w:rPr>
                <w:rFonts w:ascii="Arial" w:hAnsi="Arial" w:cs="Arial"/>
              </w:rPr>
            </w:pPr>
            <w:r w:rsidRPr="00C67EBC">
              <w:rPr>
                <w:rFonts w:ascii="Arial" w:hAnsi="Arial" w:cs="Arial"/>
                <w:b/>
                <w:bCs/>
                <w:i/>
                <w:iCs/>
              </w:rPr>
              <w:t xml:space="preserve">Observation </w:t>
            </w:r>
            <w:r>
              <w:rPr>
                <w:rFonts w:ascii="Arial" w:hAnsi="Arial" w:cs="Arial"/>
                <w:b/>
                <w:bCs/>
                <w:i/>
                <w:iCs/>
              </w:rPr>
              <w:t>3</w:t>
            </w:r>
            <w:r w:rsidRPr="00C67EBC">
              <w:rPr>
                <w:rFonts w:ascii="Arial" w:hAnsi="Arial" w:cs="Arial"/>
                <w:i/>
                <w:iCs/>
              </w:rPr>
              <w:t xml:space="preserve">: </w:t>
            </w:r>
            <w:r>
              <w:rPr>
                <w:rFonts w:ascii="Arial" w:hAnsi="Arial" w:cs="Arial"/>
                <w:i/>
                <w:iCs/>
              </w:rPr>
              <w:t>F</w:t>
            </w:r>
            <w:r w:rsidRPr="00C67EBC">
              <w:rPr>
                <w:rFonts w:ascii="Arial" w:hAnsi="Arial" w:cs="Arial"/>
                <w:i/>
                <w:iCs/>
              </w:rPr>
              <w:t>or UL harmonic interference and Rx harmonic mixing, the worst-case MSD always occurs at the lowest channel bandwidth for both victim DL carrier and aggressor UL carrier.</w:t>
            </w:r>
          </w:p>
          <w:p w14:paraId="544FFC1A" w14:textId="77777777" w:rsidR="007B4FC7" w:rsidRDefault="007B4FC7" w:rsidP="007B4FC7">
            <w:pPr>
              <w:jc w:val="both"/>
              <w:rPr>
                <w:rFonts w:ascii="Arial" w:hAnsi="Arial" w:cs="Arial"/>
              </w:rPr>
            </w:pPr>
          </w:p>
          <w:p w14:paraId="1B874EBC" w14:textId="77777777" w:rsidR="007B4FC7" w:rsidRDefault="007B4FC7" w:rsidP="007B4FC7">
            <w:pPr>
              <w:spacing w:after="120"/>
              <w:jc w:val="both"/>
              <w:rPr>
                <w:rFonts w:ascii="Arial" w:hAnsi="Arial" w:cs="Arial"/>
              </w:rPr>
            </w:pPr>
            <w:r w:rsidRPr="00C67EBC">
              <w:rPr>
                <w:rFonts w:ascii="Arial" w:hAnsi="Arial" w:cs="Arial"/>
                <w:b/>
                <w:bCs/>
                <w:i/>
                <w:iCs/>
              </w:rPr>
              <w:t xml:space="preserve">Observation </w:t>
            </w:r>
            <w:r>
              <w:rPr>
                <w:rFonts w:ascii="Arial" w:hAnsi="Arial" w:cs="Arial"/>
                <w:b/>
                <w:bCs/>
                <w:i/>
                <w:iCs/>
              </w:rPr>
              <w:t>4</w:t>
            </w:r>
            <w:r w:rsidRPr="00C67EBC">
              <w:rPr>
                <w:rFonts w:ascii="Arial" w:hAnsi="Arial" w:cs="Arial"/>
                <w:i/>
                <w:iCs/>
              </w:rPr>
              <w:t xml:space="preserve">: </w:t>
            </w:r>
            <w:r>
              <w:rPr>
                <w:rFonts w:ascii="Arial" w:hAnsi="Arial" w:cs="Arial"/>
                <w:i/>
                <w:iCs/>
              </w:rPr>
              <w:t>I</w:t>
            </w:r>
            <w:r w:rsidRPr="00C67EBC">
              <w:rPr>
                <w:rFonts w:ascii="Arial" w:hAnsi="Arial" w:cs="Arial"/>
                <w:i/>
                <w:iCs/>
              </w:rPr>
              <w:t>t is very unlikely a UE would not support the lowest DL and UL CBWs,</w:t>
            </w:r>
            <w:r>
              <w:rPr>
                <w:rFonts w:ascii="Arial" w:hAnsi="Arial" w:cs="Arial"/>
                <w:i/>
                <w:iCs/>
              </w:rPr>
              <w:t xml:space="preserve"> therefore, </w:t>
            </w:r>
            <w:r w:rsidRPr="00C67EBC">
              <w:rPr>
                <w:rFonts w:ascii="Arial" w:hAnsi="Arial" w:cs="Arial"/>
                <w:i/>
                <w:iCs/>
              </w:rPr>
              <w:t xml:space="preserve">for UL harmonic interference and Rx harmonic mixing, the worst-case MSD test configurations should </w:t>
            </w:r>
            <w:r>
              <w:rPr>
                <w:rFonts w:ascii="Arial" w:hAnsi="Arial" w:cs="Arial"/>
                <w:i/>
                <w:iCs/>
              </w:rPr>
              <w:t xml:space="preserve">normally </w:t>
            </w:r>
            <w:r w:rsidRPr="00C67EBC">
              <w:rPr>
                <w:rFonts w:ascii="Arial" w:hAnsi="Arial" w:cs="Arial"/>
                <w:i/>
                <w:iCs/>
              </w:rPr>
              <w:t>be supported.</w:t>
            </w:r>
          </w:p>
          <w:p w14:paraId="30E43B3E" w14:textId="77777777" w:rsidR="007B4FC7" w:rsidRDefault="007B4FC7" w:rsidP="007B4FC7">
            <w:pPr>
              <w:jc w:val="both"/>
              <w:rPr>
                <w:rFonts w:ascii="Arial" w:hAnsi="Arial" w:cs="Arial"/>
              </w:rPr>
            </w:pPr>
          </w:p>
          <w:p w14:paraId="3EC19529" w14:textId="77777777" w:rsidR="007B4FC7" w:rsidRDefault="007B4FC7" w:rsidP="007B4FC7">
            <w:pPr>
              <w:spacing w:after="120"/>
              <w:jc w:val="both"/>
              <w:rPr>
                <w:rFonts w:ascii="Arial" w:hAnsi="Arial" w:cs="Arial"/>
              </w:rPr>
            </w:pPr>
            <w:r w:rsidRPr="00C67EBC">
              <w:rPr>
                <w:rFonts w:ascii="Arial" w:hAnsi="Arial" w:cs="Arial"/>
                <w:b/>
                <w:bCs/>
                <w:i/>
                <w:iCs/>
              </w:rPr>
              <w:t xml:space="preserve">Observation </w:t>
            </w:r>
            <w:r>
              <w:rPr>
                <w:rFonts w:ascii="Arial" w:hAnsi="Arial" w:cs="Arial"/>
                <w:b/>
                <w:bCs/>
                <w:i/>
                <w:iCs/>
              </w:rPr>
              <w:t>5</w:t>
            </w:r>
            <w:r w:rsidRPr="00C67EBC">
              <w:rPr>
                <w:rFonts w:ascii="Arial" w:hAnsi="Arial" w:cs="Arial"/>
                <w:i/>
                <w:iCs/>
              </w:rPr>
              <w:t xml:space="preserve">: For cross-band interference, the worst-case MSD </w:t>
            </w:r>
            <w:r>
              <w:rPr>
                <w:rFonts w:ascii="Arial" w:hAnsi="Arial" w:cs="Arial"/>
                <w:i/>
                <w:iCs/>
              </w:rPr>
              <w:t>typically</w:t>
            </w:r>
            <w:r w:rsidRPr="00C67EBC">
              <w:rPr>
                <w:rFonts w:ascii="Arial" w:hAnsi="Arial" w:cs="Arial"/>
                <w:i/>
                <w:iCs/>
              </w:rPr>
              <w:t xml:space="preserve"> happens at the maximum CBW of the aggressor UL.</w:t>
            </w:r>
          </w:p>
          <w:p w14:paraId="2384255B" w14:textId="77777777" w:rsidR="007B4FC7" w:rsidRDefault="007B4FC7" w:rsidP="007B4FC7">
            <w:pPr>
              <w:jc w:val="both"/>
              <w:rPr>
                <w:rFonts w:ascii="Arial" w:hAnsi="Arial" w:cs="Arial"/>
              </w:rPr>
            </w:pPr>
          </w:p>
          <w:p w14:paraId="1F99D746" w14:textId="77777777" w:rsidR="007B4FC7" w:rsidRDefault="007B4FC7" w:rsidP="007B4FC7">
            <w:pPr>
              <w:spacing w:after="120"/>
              <w:jc w:val="both"/>
              <w:rPr>
                <w:rFonts w:ascii="Arial" w:hAnsi="Arial" w:cs="Arial"/>
                <w:i/>
                <w:iCs/>
              </w:rPr>
            </w:pPr>
            <w:r w:rsidRPr="00C67EBC">
              <w:rPr>
                <w:rFonts w:ascii="Arial" w:hAnsi="Arial" w:cs="Arial"/>
                <w:b/>
                <w:bCs/>
                <w:i/>
                <w:iCs/>
              </w:rPr>
              <w:lastRenderedPageBreak/>
              <w:t xml:space="preserve">Observation </w:t>
            </w:r>
            <w:r>
              <w:rPr>
                <w:rFonts w:ascii="Arial" w:hAnsi="Arial" w:cs="Arial"/>
                <w:b/>
                <w:bCs/>
                <w:i/>
                <w:iCs/>
              </w:rPr>
              <w:t>6</w:t>
            </w:r>
            <w:r w:rsidRPr="00C67EBC">
              <w:rPr>
                <w:rFonts w:ascii="Arial" w:hAnsi="Arial" w:cs="Arial"/>
                <w:i/>
                <w:iCs/>
              </w:rPr>
              <w:t xml:space="preserve">: </w:t>
            </w:r>
            <w:r>
              <w:rPr>
                <w:rFonts w:ascii="Arial" w:hAnsi="Arial" w:cs="Arial"/>
                <w:i/>
                <w:iCs/>
              </w:rPr>
              <w:t>S</w:t>
            </w:r>
            <w:r w:rsidRPr="00C67EBC">
              <w:rPr>
                <w:rFonts w:ascii="Arial" w:hAnsi="Arial" w:cs="Arial"/>
                <w:i/>
                <w:iCs/>
              </w:rPr>
              <w:t>ince cross-band interference requires only one UL aggressor, if a UE is mandatory to support 100MHz as a single band, technically it should also support 100MHz in a single UL combination.</w:t>
            </w:r>
          </w:p>
          <w:p w14:paraId="6BE44948" w14:textId="77777777" w:rsidR="007B4FC7" w:rsidRPr="000A54BB" w:rsidRDefault="007B4FC7" w:rsidP="007B4FC7">
            <w:pPr>
              <w:jc w:val="both"/>
              <w:rPr>
                <w:rFonts w:ascii="Arial" w:hAnsi="Arial" w:cs="Arial"/>
              </w:rPr>
            </w:pPr>
          </w:p>
          <w:p w14:paraId="2FDC397B" w14:textId="77777777" w:rsidR="007B4FC7" w:rsidRDefault="007B4FC7" w:rsidP="007B4FC7">
            <w:pPr>
              <w:spacing w:after="120"/>
              <w:jc w:val="both"/>
              <w:rPr>
                <w:rFonts w:ascii="Arial" w:hAnsi="Arial" w:cs="Arial"/>
              </w:rPr>
            </w:pPr>
            <w:r w:rsidRPr="00C67EBC">
              <w:rPr>
                <w:rFonts w:ascii="Arial" w:hAnsi="Arial" w:cs="Arial"/>
                <w:b/>
                <w:bCs/>
                <w:i/>
                <w:iCs/>
              </w:rPr>
              <w:t xml:space="preserve">Observation </w:t>
            </w:r>
            <w:r>
              <w:rPr>
                <w:rFonts w:ascii="Arial" w:hAnsi="Arial" w:cs="Arial"/>
                <w:b/>
                <w:bCs/>
                <w:i/>
                <w:iCs/>
              </w:rPr>
              <w:t>7</w:t>
            </w:r>
            <w:r w:rsidRPr="00C67EBC">
              <w:rPr>
                <w:rFonts w:ascii="Arial" w:hAnsi="Arial" w:cs="Arial"/>
                <w:i/>
                <w:iCs/>
              </w:rPr>
              <w:t xml:space="preserve">: </w:t>
            </w:r>
            <w:r w:rsidRPr="000E3A83">
              <w:rPr>
                <w:rFonts w:ascii="Arial" w:hAnsi="Arial" w:cs="Arial"/>
                <w:i/>
                <w:iCs/>
              </w:rPr>
              <w:t xml:space="preserve">MSD is meant to verify the </w:t>
            </w:r>
            <w:r>
              <w:rPr>
                <w:rFonts w:ascii="Arial" w:hAnsi="Arial" w:cs="Arial"/>
                <w:i/>
                <w:iCs/>
              </w:rPr>
              <w:t xml:space="preserve">UE </w:t>
            </w:r>
            <w:r w:rsidRPr="000E3A83">
              <w:rPr>
                <w:rFonts w:ascii="Arial" w:hAnsi="Arial" w:cs="Arial"/>
                <w:i/>
                <w:iCs/>
              </w:rPr>
              <w:t>RF components performance, such as PA linearity, LNA linearity, front-end filter/multiplexer isolation, and passive component linearity which are also verified in single-band operation via out-of-band emission requirements, spurious emission requirements, out-of-band blocking requirements, etc.</w:t>
            </w:r>
          </w:p>
          <w:p w14:paraId="2E95F3EF" w14:textId="77777777" w:rsidR="007B4FC7" w:rsidRDefault="007B4FC7" w:rsidP="007B4FC7">
            <w:pPr>
              <w:jc w:val="both"/>
              <w:rPr>
                <w:rFonts w:ascii="Arial" w:hAnsi="Arial" w:cs="Arial"/>
              </w:rPr>
            </w:pPr>
          </w:p>
          <w:p w14:paraId="49BBDFE8" w14:textId="77777777" w:rsidR="007B4FC7" w:rsidRDefault="007B4FC7" w:rsidP="007B4FC7">
            <w:pPr>
              <w:spacing w:after="120"/>
              <w:jc w:val="both"/>
              <w:rPr>
                <w:rFonts w:ascii="Arial" w:hAnsi="Arial" w:cs="Arial"/>
                <w:i/>
                <w:iCs/>
              </w:rPr>
            </w:pPr>
            <w:r w:rsidRPr="00C67EBC">
              <w:rPr>
                <w:rFonts w:ascii="Arial" w:hAnsi="Arial" w:cs="Arial"/>
                <w:b/>
                <w:bCs/>
                <w:i/>
                <w:iCs/>
              </w:rPr>
              <w:t xml:space="preserve">Observation </w:t>
            </w:r>
            <w:r>
              <w:rPr>
                <w:rFonts w:ascii="Arial" w:hAnsi="Arial" w:cs="Arial"/>
                <w:b/>
                <w:bCs/>
                <w:i/>
                <w:iCs/>
              </w:rPr>
              <w:t>8</w:t>
            </w:r>
            <w:r w:rsidRPr="00C67EBC">
              <w:rPr>
                <w:rFonts w:ascii="Arial" w:hAnsi="Arial" w:cs="Arial"/>
                <w:i/>
                <w:iCs/>
              </w:rPr>
              <w:t xml:space="preserve">: </w:t>
            </w:r>
            <w:r>
              <w:rPr>
                <w:rFonts w:ascii="Arial" w:hAnsi="Arial" w:cs="Arial"/>
                <w:i/>
                <w:iCs/>
              </w:rPr>
              <w:t>There is not much value</w:t>
            </w:r>
            <w:r w:rsidRPr="000E3A83">
              <w:rPr>
                <w:rFonts w:ascii="Arial" w:hAnsi="Arial" w:cs="Arial"/>
                <w:i/>
                <w:iCs/>
              </w:rPr>
              <w:t xml:space="preserve"> of UE self-declared MSD test configuration if MSD is not defined or is only required to conform with the specified largest MSD</w:t>
            </w:r>
            <w:r>
              <w:rPr>
                <w:rFonts w:ascii="Arial" w:hAnsi="Arial" w:cs="Arial"/>
                <w:i/>
                <w:iCs/>
              </w:rPr>
              <w:t>.</w:t>
            </w:r>
          </w:p>
          <w:p w14:paraId="47899714" w14:textId="77777777" w:rsidR="007B4FC7" w:rsidRPr="00EE683F" w:rsidRDefault="007B4FC7" w:rsidP="007B4FC7">
            <w:pPr>
              <w:jc w:val="both"/>
              <w:rPr>
                <w:rFonts w:ascii="Arial" w:hAnsi="Arial" w:cs="Arial"/>
                <w:bCs/>
              </w:rPr>
            </w:pPr>
          </w:p>
          <w:p w14:paraId="0475C544" w14:textId="77777777" w:rsidR="007B4FC7" w:rsidRDefault="007B4FC7" w:rsidP="007B4FC7">
            <w:pPr>
              <w:spacing w:after="120"/>
              <w:jc w:val="both"/>
              <w:rPr>
                <w:rFonts w:ascii="Arial" w:hAnsi="Arial" w:cs="Arial"/>
                <w:i/>
                <w:iCs/>
              </w:rPr>
            </w:pPr>
            <w:r w:rsidRPr="006513A7">
              <w:rPr>
                <w:rFonts w:ascii="Arial" w:hAnsi="Arial" w:cs="Arial"/>
                <w:b/>
                <w:bCs/>
                <w:i/>
                <w:iCs/>
              </w:rPr>
              <w:t>Proposal</w:t>
            </w:r>
            <w:r>
              <w:rPr>
                <w:rFonts w:ascii="Arial" w:hAnsi="Arial" w:cs="Arial"/>
                <w:b/>
                <w:bCs/>
                <w:i/>
                <w:iCs/>
              </w:rPr>
              <w:t xml:space="preserve"> 1</w:t>
            </w:r>
            <w:r w:rsidRPr="006513A7">
              <w:rPr>
                <w:rFonts w:ascii="Arial" w:hAnsi="Arial" w:cs="Arial"/>
                <w:i/>
                <w:iCs/>
              </w:rPr>
              <w:t xml:space="preserve">: </w:t>
            </w:r>
            <w:r>
              <w:rPr>
                <w:rFonts w:ascii="Arial" w:hAnsi="Arial" w:cs="Arial"/>
                <w:i/>
                <w:iCs/>
              </w:rPr>
              <w:t>I</w:t>
            </w:r>
            <w:r w:rsidRPr="0064694A">
              <w:rPr>
                <w:rFonts w:ascii="Arial" w:hAnsi="Arial" w:cs="Arial"/>
                <w:i/>
                <w:iCs/>
              </w:rPr>
              <w:t xml:space="preserve">f the specified MSD test configurations are not supported by UE due to the </w:t>
            </w:r>
            <w:r>
              <w:rPr>
                <w:rFonts w:ascii="Arial" w:hAnsi="Arial" w:cs="Arial"/>
                <w:i/>
                <w:iCs/>
              </w:rPr>
              <w:t>BCS</w:t>
            </w:r>
            <w:r w:rsidRPr="0064694A">
              <w:rPr>
                <w:rFonts w:ascii="Arial" w:hAnsi="Arial" w:cs="Arial"/>
                <w:i/>
                <w:iCs/>
              </w:rPr>
              <w:t xml:space="preserve"> limitation, the </w:t>
            </w:r>
            <w:r w:rsidRPr="00813CAB">
              <w:rPr>
                <w:rFonts w:ascii="Arial" w:hAnsi="Arial" w:cs="Arial"/>
                <w:i/>
                <w:iCs/>
              </w:rPr>
              <w:t>corresponding</w:t>
            </w:r>
            <w:r w:rsidRPr="0064694A">
              <w:rPr>
                <w:rFonts w:ascii="Arial" w:hAnsi="Arial" w:cs="Arial"/>
                <w:i/>
                <w:iCs/>
              </w:rPr>
              <w:t xml:space="preserve"> MSD verification can be waived.</w:t>
            </w:r>
          </w:p>
          <w:p w14:paraId="351D83DE" w14:textId="77777777" w:rsidR="007B4FC7" w:rsidRPr="000A54BB" w:rsidRDefault="007B4FC7" w:rsidP="007B4FC7">
            <w:pPr>
              <w:jc w:val="both"/>
              <w:rPr>
                <w:rFonts w:ascii="Arial" w:hAnsi="Arial" w:cs="Arial"/>
              </w:rPr>
            </w:pPr>
          </w:p>
          <w:p w14:paraId="48589E09" w14:textId="77777777" w:rsidR="007B4FC7" w:rsidRDefault="007B4FC7" w:rsidP="007B4FC7">
            <w:pPr>
              <w:spacing w:after="120"/>
              <w:jc w:val="both"/>
              <w:rPr>
                <w:rFonts w:ascii="Arial" w:hAnsi="Arial" w:cs="Arial"/>
                <w:i/>
                <w:iCs/>
              </w:rPr>
            </w:pPr>
            <w:r w:rsidRPr="006513A7">
              <w:rPr>
                <w:rFonts w:ascii="Arial" w:hAnsi="Arial" w:cs="Arial"/>
                <w:b/>
                <w:bCs/>
                <w:i/>
                <w:iCs/>
              </w:rPr>
              <w:t>Proposal</w:t>
            </w:r>
            <w:r>
              <w:rPr>
                <w:rFonts w:ascii="Arial" w:hAnsi="Arial" w:cs="Arial"/>
                <w:b/>
                <w:bCs/>
                <w:i/>
                <w:iCs/>
              </w:rPr>
              <w:t xml:space="preserve"> 2</w:t>
            </w:r>
            <w:r w:rsidRPr="006513A7">
              <w:rPr>
                <w:rFonts w:ascii="Arial" w:hAnsi="Arial" w:cs="Arial"/>
                <w:i/>
                <w:iCs/>
              </w:rPr>
              <w:t xml:space="preserve">: </w:t>
            </w:r>
            <w:r>
              <w:rPr>
                <w:rFonts w:ascii="Arial" w:hAnsi="Arial" w:cs="Arial"/>
                <w:i/>
                <w:iCs/>
              </w:rPr>
              <w:t xml:space="preserve">Upon the agreement of Proposal 1, send a </w:t>
            </w:r>
            <w:proofErr w:type="gramStart"/>
            <w:r>
              <w:rPr>
                <w:rFonts w:ascii="Arial" w:hAnsi="Arial" w:cs="Arial"/>
                <w:i/>
                <w:iCs/>
              </w:rPr>
              <w:t>reply</w:t>
            </w:r>
            <w:proofErr w:type="gramEnd"/>
            <w:r>
              <w:rPr>
                <w:rFonts w:ascii="Arial" w:hAnsi="Arial" w:cs="Arial"/>
                <w:i/>
                <w:iCs/>
              </w:rPr>
              <w:t xml:space="preserve"> LS to RAN5 on RAN4’s decision to</w:t>
            </w:r>
            <w:r w:rsidRPr="00DF2F4F">
              <w:rPr>
                <w:rFonts w:ascii="Arial" w:hAnsi="Arial" w:cs="Arial"/>
                <w:i/>
                <w:iCs/>
              </w:rPr>
              <w:t xml:space="preserve"> waive the MSD verification </w:t>
            </w:r>
            <w:r>
              <w:rPr>
                <w:rFonts w:ascii="Arial" w:hAnsi="Arial" w:cs="Arial"/>
                <w:i/>
                <w:iCs/>
              </w:rPr>
              <w:t>if</w:t>
            </w:r>
            <w:r w:rsidRPr="00DF2F4F">
              <w:rPr>
                <w:rFonts w:ascii="Arial" w:hAnsi="Arial" w:cs="Arial"/>
                <w:i/>
                <w:iCs/>
              </w:rPr>
              <w:t xml:space="preserve"> none of the specified MSD test configurations are supported by UE.</w:t>
            </w:r>
          </w:p>
          <w:p w14:paraId="47583CA5" w14:textId="77777777" w:rsidR="004116DD" w:rsidRDefault="004116DD" w:rsidP="008747DB">
            <w:pPr>
              <w:snapToGrid w:val="0"/>
              <w:spacing w:after="60"/>
              <w:rPr>
                <w:b/>
              </w:rPr>
            </w:pPr>
          </w:p>
          <w:p w14:paraId="378723A3" w14:textId="77777777" w:rsidR="007B4FC7" w:rsidRDefault="007B4FC7" w:rsidP="008747DB">
            <w:pPr>
              <w:snapToGrid w:val="0"/>
              <w:spacing w:after="60"/>
              <w:rPr>
                <w:b/>
              </w:rPr>
            </w:pPr>
            <w:r>
              <w:rPr>
                <w:b/>
              </w:rPr>
              <w:t>Draft LS:</w:t>
            </w:r>
          </w:p>
          <w:p w14:paraId="41AE76E4" w14:textId="470819FA" w:rsidR="007B4FC7" w:rsidRPr="007B4FC7" w:rsidRDefault="007B4FC7" w:rsidP="007B4FC7">
            <w:pPr>
              <w:jc w:val="both"/>
              <w:rPr>
                <w:rFonts w:ascii="Arial" w:hAnsi="Arial" w:cs="Arial"/>
              </w:rPr>
            </w:pPr>
            <w:r>
              <w:rPr>
                <w:rFonts w:ascii="Arial" w:hAnsi="Arial" w:cs="Arial"/>
              </w:rPr>
              <w:t xml:space="preserve">RAN4 thanks RAN5’s response on the three scenarios </w:t>
            </w:r>
            <w:proofErr w:type="gramStart"/>
            <w:r>
              <w:rPr>
                <w:rFonts w:ascii="Arial" w:hAnsi="Arial" w:cs="Arial"/>
              </w:rPr>
              <w:t>with regard to</w:t>
            </w:r>
            <w:proofErr w:type="gramEnd"/>
            <w:r>
              <w:rPr>
                <w:rFonts w:ascii="Arial" w:hAnsi="Arial" w:cs="Arial"/>
              </w:rPr>
              <w:t xml:space="preserve"> the test configurations of CA/DC MSD requirements as described in RAN4 LS (R4-2306591). For scenario 3, it can be understood by RAN4 that having RAN5 define </w:t>
            </w:r>
            <w:r w:rsidRPr="009E0AD4">
              <w:rPr>
                <w:rFonts w:ascii="Arial" w:hAnsi="Arial" w:cs="Arial"/>
              </w:rPr>
              <w:t>conformance tests for a requirement that does not exist in TS38.101-1</w:t>
            </w:r>
            <w:r>
              <w:rPr>
                <w:rFonts w:ascii="Arial" w:hAnsi="Arial" w:cs="Arial"/>
              </w:rPr>
              <w:t xml:space="preserve"> would not be feasible. Considering the rarity of scenario 3 and MSD requirements are meant to test UE RF components performance which can also be verified via single-band RF requirements under the same band combination, RAN4 has agreed that if </w:t>
            </w:r>
            <w:r w:rsidRPr="00813CAB">
              <w:rPr>
                <w:rFonts w:ascii="Arial" w:hAnsi="Arial" w:cs="Arial"/>
              </w:rPr>
              <w:t xml:space="preserve">the specified MSD test configurations are not supported by UE, the corresponding MSD verification can be waived. </w:t>
            </w:r>
            <w:r>
              <w:rPr>
                <w:rFonts w:ascii="Arial" w:hAnsi="Arial" w:cs="Arial"/>
              </w:rPr>
              <w:t xml:space="preserve">       </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3445E3D0"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591402">
        <w:rPr>
          <w:sz w:val="24"/>
          <w:szCs w:val="16"/>
        </w:rPr>
        <w:t>1</w:t>
      </w:r>
      <w:r w:rsidRPr="00805BE8">
        <w:rPr>
          <w:sz w:val="24"/>
          <w:szCs w:val="16"/>
        </w:rPr>
        <w:t>-1</w:t>
      </w:r>
      <w:proofErr w:type="gramEnd"/>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87AB1AC" w14:textId="24E5AB3C" w:rsidR="00577B1A" w:rsidRPr="00045592" w:rsidRDefault="00577B1A" w:rsidP="00577B1A">
      <w:pPr>
        <w:rPr>
          <w:b/>
          <w:color w:val="0070C0"/>
          <w:u w:val="single"/>
          <w:lang w:eastAsia="ko-KR"/>
        </w:rPr>
      </w:pPr>
      <w:r w:rsidRPr="00045592">
        <w:rPr>
          <w:b/>
          <w:color w:val="0070C0"/>
          <w:u w:val="single"/>
          <w:lang w:eastAsia="ko-KR"/>
        </w:rPr>
        <w:t xml:space="preserve">Issue </w:t>
      </w:r>
      <w:r w:rsidR="00591402">
        <w:rPr>
          <w:b/>
          <w:color w:val="0070C0"/>
          <w:u w:val="single"/>
          <w:lang w:eastAsia="ko-KR"/>
        </w:rPr>
        <w:t>1</w:t>
      </w:r>
      <w:r w:rsidRPr="00045592">
        <w:rPr>
          <w:b/>
          <w:color w:val="0070C0"/>
          <w:u w:val="single"/>
          <w:lang w:eastAsia="ko-KR"/>
        </w:rPr>
        <w:t>-1</w:t>
      </w:r>
      <w:r w:rsidR="00DE0683">
        <w:rPr>
          <w:b/>
          <w:color w:val="0070C0"/>
          <w:u w:val="single"/>
          <w:lang w:eastAsia="ko-KR"/>
        </w:rPr>
        <w:t>-1</w:t>
      </w:r>
      <w:r w:rsidRPr="00045592">
        <w:rPr>
          <w:b/>
          <w:color w:val="0070C0"/>
          <w:u w:val="single"/>
          <w:lang w:eastAsia="ko-KR"/>
        </w:rPr>
        <w:t xml:space="preserve">: </w:t>
      </w:r>
      <w:r w:rsidR="007B4FC7" w:rsidRPr="007B4FC7">
        <w:rPr>
          <w:b/>
          <w:color w:val="0070C0"/>
          <w:u w:val="single"/>
          <w:lang w:eastAsia="ko-KR"/>
        </w:rPr>
        <w:t>Proposal 1: If the specified MSD test configurations are not supported by UE due to the BCS limitation, the corresponding MSD verification can be waived.</w:t>
      </w:r>
    </w:p>
    <w:p w14:paraId="39695095" w14:textId="77777777" w:rsidR="00743671" w:rsidRPr="00045592" w:rsidRDefault="00743671" w:rsidP="00743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453B6C" w14:textId="77777777" w:rsidR="00743671" w:rsidRPr="00045592" w:rsidRDefault="00743671" w:rsidP="00743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5473FDA" w14:textId="44FCCF86" w:rsidR="00743671" w:rsidRPr="00743671" w:rsidRDefault="00743671" w:rsidP="00743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Pr>
          <w:rFonts w:eastAsia="SimSun"/>
          <w:color w:val="0070C0"/>
          <w:szCs w:val="24"/>
          <w:lang w:eastAsia="zh-CN"/>
        </w:rPr>
        <w:t>No</w:t>
      </w:r>
    </w:p>
    <w:p w14:paraId="33BD8F4B" w14:textId="502B396F"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55E70CF" w14:textId="77777777" w:rsidR="00577B1A" w:rsidRPr="00045592" w:rsidRDefault="00577B1A" w:rsidP="00577B1A">
      <w:pPr>
        <w:rPr>
          <w:i/>
          <w:color w:val="0070C0"/>
          <w:lang w:eastAsia="zh-CN"/>
        </w:rPr>
      </w:pPr>
    </w:p>
    <w:p w14:paraId="010ADAA9" w14:textId="5769F833" w:rsidR="00591402" w:rsidRPr="00045592" w:rsidRDefault="00591402" w:rsidP="00591402">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DE0683">
        <w:rPr>
          <w:b/>
          <w:color w:val="0070C0"/>
          <w:u w:val="single"/>
          <w:lang w:eastAsia="ko-KR"/>
        </w:rPr>
        <w:t>1-</w:t>
      </w:r>
      <w:r>
        <w:rPr>
          <w:b/>
          <w:color w:val="0070C0"/>
          <w:u w:val="single"/>
          <w:lang w:eastAsia="ko-KR"/>
        </w:rPr>
        <w:t>2</w:t>
      </w:r>
      <w:r w:rsidRPr="00045592">
        <w:rPr>
          <w:b/>
          <w:color w:val="0070C0"/>
          <w:u w:val="single"/>
          <w:lang w:eastAsia="ko-KR"/>
        </w:rPr>
        <w:t xml:space="preserve">: </w:t>
      </w:r>
      <w:r w:rsidR="007B4FC7">
        <w:rPr>
          <w:b/>
          <w:color w:val="0070C0"/>
          <w:u w:val="single"/>
          <w:lang w:eastAsia="ko-KR"/>
        </w:rPr>
        <w:t xml:space="preserve">Comments on the LS wording if Proposal 1 is </w:t>
      </w:r>
      <w:proofErr w:type="gramStart"/>
      <w:r w:rsidR="007B4FC7">
        <w:rPr>
          <w:b/>
          <w:color w:val="0070C0"/>
          <w:u w:val="single"/>
          <w:lang w:eastAsia="ko-KR"/>
        </w:rPr>
        <w:t>agreeable</w:t>
      </w:r>
      <w:proofErr w:type="gramEnd"/>
    </w:p>
    <w:p w14:paraId="3000E0BF" w14:textId="77777777" w:rsidR="007B4FC7" w:rsidRDefault="007B4FC7" w:rsidP="005914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4FC7">
        <w:rPr>
          <w:rFonts w:eastAsia="SimSun"/>
          <w:color w:val="0070C0"/>
          <w:szCs w:val="24"/>
          <w:lang w:eastAsia="zh-CN"/>
        </w:rPr>
        <w:t xml:space="preserve">RAN4 thanks RAN5’s response on the three scenarios </w:t>
      </w:r>
      <w:proofErr w:type="gramStart"/>
      <w:r w:rsidRPr="007B4FC7">
        <w:rPr>
          <w:rFonts w:eastAsia="SimSun"/>
          <w:color w:val="0070C0"/>
          <w:szCs w:val="24"/>
          <w:lang w:eastAsia="zh-CN"/>
        </w:rPr>
        <w:t>with regard to</w:t>
      </w:r>
      <w:proofErr w:type="gramEnd"/>
      <w:r w:rsidRPr="007B4FC7">
        <w:rPr>
          <w:rFonts w:eastAsia="SimSun"/>
          <w:color w:val="0070C0"/>
          <w:szCs w:val="24"/>
          <w:lang w:eastAsia="zh-CN"/>
        </w:rPr>
        <w:t xml:space="preserve"> the test configurations of CA/DC MSD requirements as described in RAN4 LS (R4-2306591). For scenario 3, it can be understood by RAN4 that having RAN5 define conformance tests for a requirement that does not exist in TS38.101-1 would not be feasible. Considering the rarity of scenario 3 and MSD requirements are meant to test UE RF components performance which can also be verified via single-band RF requirements under the same band combination, RAN4 has agreed that if the specified MSD test configurations are not supported by UE, the corresponding MSD verification can be waived.        </w:t>
      </w:r>
    </w:p>
    <w:p w14:paraId="29215C4A" w14:textId="13C2B75B" w:rsidR="00591402" w:rsidRPr="00045592" w:rsidRDefault="00591402" w:rsidP="005914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E5527" w14:textId="77777777" w:rsidR="00591402" w:rsidRPr="00045592" w:rsidRDefault="00591402" w:rsidP="005914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F0654CA" w14:textId="77777777" w:rsidR="003F58C8" w:rsidRDefault="003F58C8" w:rsidP="00DD19DE">
      <w:pPr>
        <w:rPr>
          <w:color w:val="0070C0"/>
          <w:lang w:val="en-US" w:eastAsia="zh-CN"/>
        </w:rPr>
      </w:pPr>
    </w:p>
    <w:p w14:paraId="2F324F14" w14:textId="330E6348"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065311">
        <w:rPr>
          <w:lang w:eastAsia="ja-JP"/>
        </w:rPr>
        <w:t>2</w:t>
      </w:r>
      <w:r w:rsidRPr="00045592">
        <w:rPr>
          <w:lang w:eastAsia="ja-JP"/>
        </w:rPr>
        <w:t xml:space="preserve">: </w:t>
      </w:r>
      <w:r w:rsidR="00065311" w:rsidRPr="00065311">
        <w:rPr>
          <w:lang w:eastAsia="ja-JP"/>
        </w:rPr>
        <w:t xml:space="preserve">LS on </w:t>
      </w:r>
      <w:proofErr w:type="spellStart"/>
      <w:r w:rsidR="00065311" w:rsidRPr="00065311">
        <w:rPr>
          <w:lang w:eastAsia="ja-JP"/>
        </w:rPr>
        <w:t>intraBandENDC</w:t>
      </w:r>
      <w:proofErr w:type="spellEnd"/>
      <w:r w:rsidR="00065311" w:rsidRPr="00065311">
        <w:rPr>
          <w:lang w:eastAsia="ja-JP"/>
        </w:rPr>
        <w:t>-Support (R2-</w:t>
      </w:r>
      <w:proofErr w:type="gramStart"/>
      <w:r w:rsidR="00065311" w:rsidRPr="00065311">
        <w:rPr>
          <w:lang w:eastAsia="ja-JP"/>
        </w:rPr>
        <w:t>2304431</w:t>
      </w:r>
      <w:proofErr w:type="gramEnd"/>
      <w:r w:rsidR="00065311" w:rsidRPr="00065311">
        <w:rPr>
          <w:lang w:eastAsia="ja-JP"/>
        </w:rPr>
        <w:t>)</w:t>
      </w:r>
    </w:p>
    <w:p w14:paraId="381089DC"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857D5C"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169"/>
        <w:gridCol w:w="842"/>
        <w:gridCol w:w="7620"/>
      </w:tblGrid>
      <w:tr w:rsidR="00577B1A" w:rsidRPr="00F53FE2" w14:paraId="733610B2" w14:textId="77777777" w:rsidTr="00DC418C">
        <w:trPr>
          <w:trHeight w:val="468"/>
        </w:trPr>
        <w:tc>
          <w:tcPr>
            <w:tcW w:w="1169" w:type="dxa"/>
            <w:vAlign w:val="center"/>
          </w:tcPr>
          <w:p w14:paraId="3527145B" w14:textId="77777777" w:rsidR="00577B1A" w:rsidRPr="00045592" w:rsidRDefault="00577B1A" w:rsidP="004343ED">
            <w:pPr>
              <w:spacing w:before="120" w:after="120"/>
              <w:rPr>
                <w:b/>
                <w:bCs/>
              </w:rPr>
            </w:pPr>
            <w:r w:rsidRPr="00045592">
              <w:rPr>
                <w:b/>
                <w:bCs/>
              </w:rPr>
              <w:t>T-doc number</w:t>
            </w:r>
          </w:p>
        </w:tc>
        <w:tc>
          <w:tcPr>
            <w:tcW w:w="842" w:type="dxa"/>
            <w:vAlign w:val="center"/>
          </w:tcPr>
          <w:p w14:paraId="3744AA1F" w14:textId="77777777" w:rsidR="00577B1A" w:rsidRPr="00045592" w:rsidRDefault="00577B1A" w:rsidP="004343ED">
            <w:pPr>
              <w:spacing w:before="120" w:after="120"/>
              <w:rPr>
                <w:b/>
                <w:bCs/>
              </w:rPr>
            </w:pPr>
            <w:r w:rsidRPr="00045592">
              <w:rPr>
                <w:b/>
                <w:bCs/>
              </w:rPr>
              <w:t>Company</w:t>
            </w:r>
          </w:p>
        </w:tc>
        <w:tc>
          <w:tcPr>
            <w:tcW w:w="7620" w:type="dxa"/>
            <w:vAlign w:val="center"/>
          </w:tcPr>
          <w:p w14:paraId="603F308A"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2EC40B8B" w14:textId="77777777" w:rsidTr="00DC418C">
        <w:trPr>
          <w:trHeight w:val="468"/>
        </w:trPr>
        <w:tc>
          <w:tcPr>
            <w:tcW w:w="1169" w:type="dxa"/>
          </w:tcPr>
          <w:p w14:paraId="7C2B7273" w14:textId="5D18C1BF" w:rsidR="00577B1A" w:rsidRPr="00805BE8" w:rsidRDefault="00DD4108" w:rsidP="004343ED">
            <w:pPr>
              <w:spacing w:before="120" w:after="120"/>
              <w:rPr>
                <w:rFonts w:asciiTheme="minorHAnsi" w:hAnsiTheme="minorHAnsi" w:cstheme="minorHAnsi"/>
              </w:rPr>
            </w:pPr>
            <w:r w:rsidRPr="00DD4108">
              <w:rPr>
                <w:rFonts w:asciiTheme="minorHAnsi" w:hAnsiTheme="minorHAnsi" w:cstheme="minorHAnsi"/>
              </w:rPr>
              <w:t>R4-2312170</w:t>
            </w:r>
          </w:p>
        </w:tc>
        <w:tc>
          <w:tcPr>
            <w:tcW w:w="842" w:type="dxa"/>
          </w:tcPr>
          <w:p w14:paraId="29D2944C" w14:textId="03CF69CA" w:rsidR="00577B1A" w:rsidRPr="00805BE8" w:rsidRDefault="00DD4108" w:rsidP="004343ED">
            <w:pPr>
              <w:spacing w:before="120" w:after="120"/>
              <w:rPr>
                <w:rFonts w:asciiTheme="minorHAnsi" w:hAnsiTheme="minorHAnsi" w:cstheme="minorHAnsi"/>
              </w:rPr>
            </w:pPr>
            <w:r>
              <w:rPr>
                <w:rFonts w:asciiTheme="minorHAnsi" w:hAnsiTheme="minorHAnsi" w:cstheme="minorHAnsi"/>
              </w:rPr>
              <w:t>Ericsson</w:t>
            </w:r>
          </w:p>
        </w:tc>
        <w:tc>
          <w:tcPr>
            <w:tcW w:w="7620" w:type="dxa"/>
          </w:tcPr>
          <w:p w14:paraId="336AB614" w14:textId="77777777" w:rsidR="00DD4108" w:rsidRDefault="00DD4108" w:rsidP="00DD4108">
            <w:pPr>
              <w:rPr>
                <w:b/>
                <w:bCs/>
                <w:lang w:val="en-US"/>
              </w:rPr>
            </w:pPr>
            <w:r w:rsidRPr="00880BB6">
              <w:rPr>
                <w:b/>
                <w:bCs/>
                <w:lang w:val="en-US"/>
              </w:rPr>
              <w:t xml:space="preserve">Proposal 1: for Case 3 with its contiguous downlink, the minimum requirements also apply for the intra-band non-contiguous fallback resulting from releasing an </w:t>
            </w:r>
            <w:proofErr w:type="spellStart"/>
            <w:r w:rsidRPr="00880BB6">
              <w:rPr>
                <w:b/>
                <w:bCs/>
                <w:lang w:val="en-US"/>
              </w:rPr>
              <w:t>Scell</w:t>
            </w:r>
            <w:proofErr w:type="spellEnd"/>
            <w:r w:rsidRPr="00880BB6">
              <w:rPr>
                <w:b/>
                <w:bCs/>
                <w:lang w:val="en-US"/>
              </w:rPr>
              <w:t xml:space="preserve"> within the sub-block bandwidth of the downlink configuration, an amendment to the fallback rules in 38.306.</w:t>
            </w:r>
          </w:p>
          <w:p w14:paraId="5766C537" w14:textId="77777777" w:rsidR="00577B1A" w:rsidRDefault="00DD4108" w:rsidP="0049459C">
            <w:pPr>
              <w:rPr>
                <w:lang w:val="en-US" w:eastAsia="en-GB"/>
              </w:rPr>
            </w:pPr>
            <w:r>
              <w:rPr>
                <w:lang w:val="en-US" w:eastAsia="en-GB"/>
              </w:rPr>
              <w:t>Draft LS:</w:t>
            </w:r>
          </w:p>
          <w:p w14:paraId="1CA8AE5E" w14:textId="77777777" w:rsidR="00DD4108" w:rsidRDefault="00DD4108" w:rsidP="00DD4108">
            <w:pPr>
              <w:spacing w:afterLines="50" w:after="120"/>
              <w:rPr>
                <w:rFonts w:ascii="Arial" w:hAnsi="Arial" w:cs="Arial"/>
              </w:rPr>
            </w:pPr>
            <w:r>
              <w:rPr>
                <w:rFonts w:ascii="Arial" w:hAnsi="Arial" w:cs="Arial"/>
              </w:rPr>
              <w:t>RAN4 would like to thank RAN2 for the signalling solution for intra-band EN-DC configurations and would like to provide the following review of the principles and the solution description and amend the earlier Reply LS in R4-2310501.</w:t>
            </w:r>
          </w:p>
          <w:p w14:paraId="0E360865" w14:textId="77777777" w:rsidR="00DD4108" w:rsidRPr="008E451C" w:rsidRDefault="00DD4108" w:rsidP="00DD4108">
            <w:pPr>
              <w:rPr>
                <w:rFonts w:ascii="Arial" w:hAnsi="Arial" w:cs="Arial"/>
              </w:rPr>
            </w:pPr>
            <w:r>
              <w:rPr>
                <w:rFonts w:ascii="Arial" w:hAnsi="Arial" w:cs="Arial"/>
              </w:rPr>
              <w:t>Firstly, t</w:t>
            </w:r>
            <w:r w:rsidRPr="008E451C">
              <w:rPr>
                <w:rFonts w:ascii="Arial" w:hAnsi="Arial" w:cs="Arial"/>
              </w:rPr>
              <w:t>he question on contiguous spectrum in the earlier Reply LS may require further clarification:</w:t>
            </w:r>
          </w:p>
          <w:p w14:paraId="49ECBFAA" w14:textId="77777777" w:rsidR="00DD4108" w:rsidRDefault="00DD4108" w:rsidP="00DD4108">
            <w:pPr>
              <w:snapToGrid w:val="0"/>
              <w:spacing w:before="120" w:after="120"/>
              <w:ind w:left="720"/>
              <w:rPr>
                <w:rFonts w:ascii="Arial" w:eastAsia="DengXian" w:hAnsi="Arial" w:cs="Arial"/>
                <w:lang w:val="en-US"/>
              </w:rPr>
            </w:pPr>
            <w:r w:rsidRPr="00B709DA">
              <w:rPr>
                <w:rFonts w:ascii="Arial" w:eastAsia="DengXian" w:hAnsi="Arial" w:cs="Arial"/>
                <w:lang w:val="en-US"/>
              </w:rPr>
              <w:t>According to the scenario listed in RAN2 LS,</w:t>
            </w:r>
            <w:r>
              <w:rPr>
                <w:rFonts w:ascii="Arial" w:eastAsia="DengXian" w:hAnsi="Arial" w:cs="Arial"/>
                <w:lang w:val="en-US"/>
              </w:rPr>
              <w:t xml:space="preserve"> RAN4 would like to check RAN2 whether the contiguity of intra-band EN-DC depends on the contiguity of </w:t>
            </w:r>
            <w:r w:rsidRPr="00B709DA">
              <w:rPr>
                <w:rFonts w:ascii="Arial" w:eastAsia="DengXian" w:hAnsi="Arial" w:cs="Arial"/>
                <w:lang w:val="en-US"/>
              </w:rPr>
              <w:t>adjacent LTE carrier and NR carrier</w:t>
            </w:r>
            <w:r>
              <w:rPr>
                <w:rFonts w:ascii="Arial" w:eastAsia="DengXian" w:hAnsi="Arial" w:cs="Arial"/>
                <w:lang w:val="en-US"/>
              </w:rPr>
              <w:t xml:space="preserve"> no matter whether PCC or SCC.</w:t>
            </w:r>
          </w:p>
          <w:p w14:paraId="1A81C6B6" w14:textId="77777777" w:rsidR="00DD4108" w:rsidRDefault="00DD4108" w:rsidP="00DD4108">
            <w:pPr>
              <w:rPr>
                <w:rFonts w:ascii="Arial" w:hAnsi="Arial" w:cs="Arial"/>
              </w:rPr>
            </w:pPr>
            <w:r w:rsidRPr="008E451C">
              <w:rPr>
                <w:rFonts w:ascii="Arial" w:hAnsi="Arial" w:cs="Arial"/>
              </w:rPr>
              <w:t xml:space="preserve">RAN4 </w:t>
            </w:r>
            <w:r>
              <w:rPr>
                <w:rFonts w:ascii="Arial" w:hAnsi="Arial" w:cs="Arial"/>
              </w:rPr>
              <w:t>assumes</w:t>
            </w:r>
            <w:r w:rsidRPr="008E451C">
              <w:rPr>
                <w:rFonts w:ascii="Arial" w:hAnsi="Arial" w:cs="Arial"/>
              </w:rPr>
              <w:t xml:space="preserve"> that the signalling solution implies that for EN-DC configurations contiguous in the downlink and uplink, sub-blocks containing E-UTRA and NR carriers in two band entries are contiguous, regardless </w:t>
            </w:r>
            <w:r>
              <w:rPr>
                <w:rFonts w:ascii="Arial" w:hAnsi="Arial" w:cs="Arial"/>
              </w:rPr>
              <w:t xml:space="preserve">of presence of any </w:t>
            </w:r>
            <w:r w:rsidRPr="008E451C">
              <w:rPr>
                <w:rFonts w:ascii="Arial" w:hAnsi="Arial" w:cs="Arial"/>
              </w:rPr>
              <w:t xml:space="preserve">other (non-contiguous) sub-blocks in further band entries of the BC for the downlink </w:t>
            </w:r>
            <w:r>
              <w:rPr>
                <w:rFonts w:ascii="Arial" w:hAnsi="Arial" w:cs="Arial"/>
              </w:rPr>
              <w:t xml:space="preserve">that </w:t>
            </w:r>
            <w:r w:rsidRPr="008E451C">
              <w:rPr>
                <w:rFonts w:ascii="Arial" w:hAnsi="Arial" w:cs="Arial"/>
              </w:rPr>
              <w:t>only contain E-UTRA carriers.</w:t>
            </w:r>
          </w:p>
          <w:p w14:paraId="7FB0E172" w14:textId="77777777" w:rsidR="00DD4108" w:rsidRDefault="00DD4108" w:rsidP="00DD4108">
            <w:pPr>
              <w:rPr>
                <w:rFonts w:ascii="Arial" w:hAnsi="Arial" w:cs="Arial"/>
              </w:rPr>
            </w:pPr>
          </w:p>
          <w:p w14:paraId="3FC5CE7F" w14:textId="77777777" w:rsidR="00DD4108" w:rsidRDefault="00DD4108" w:rsidP="00DD4108">
            <w:pPr>
              <w:pStyle w:val="BodyText"/>
              <w:rPr>
                <w:rFonts w:ascii="Arial" w:hAnsi="Arial" w:cs="Arial"/>
                <w:lang w:val="en-US"/>
              </w:rPr>
            </w:pPr>
            <w:r>
              <w:rPr>
                <w:rFonts w:ascii="Arial" w:hAnsi="Arial" w:cs="Arial"/>
                <w:lang w:val="en-US"/>
              </w:rPr>
              <w:t>Given the above, it is the understanding of RAN4 that the signaling solution devised allows unambiguous indication of the band combinations specified by RAN4 in 38.101-3. Thank you!</w:t>
            </w:r>
          </w:p>
          <w:p w14:paraId="228FB02F" w14:textId="77777777" w:rsidR="00DD4108" w:rsidRPr="00661322" w:rsidRDefault="00DD4108" w:rsidP="00DD4108">
            <w:pPr>
              <w:rPr>
                <w:rFonts w:ascii="Arial" w:hAnsi="Arial" w:cs="Arial"/>
              </w:rPr>
            </w:pPr>
            <w:r>
              <w:rPr>
                <w:rFonts w:ascii="Arial" w:hAnsi="Arial" w:cs="Arial"/>
              </w:rPr>
              <w:lastRenderedPageBreak/>
              <w:t>RAN4 has also discussed a possible amendment of the fallback principle that “a</w:t>
            </w:r>
            <w:r w:rsidRPr="00701501">
              <w:rPr>
                <w:rFonts w:ascii="Arial" w:hAnsi="Arial" w:cs="Arial"/>
              </w:rPr>
              <w:t xml:space="preserve">n intra-band non-contiguous band </w:t>
            </w:r>
            <w:r w:rsidRPr="00661322">
              <w:rPr>
                <w:rFonts w:ascii="Arial" w:hAnsi="Arial" w:cs="Arial"/>
              </w:rPr>
              <w:t xml:space="preserve">combination is not considered to be a fallback band combination of an intra-band contiguous band combination” for Case 3 with its contiguous downlink configuration. </w:t>
            </w:r>
            <w:r w:rsidRPr="00661322">
              <w:rPr>
                <w:rFonts w:ascii="Arial" w:eastAsia="Malgun Gothic" w:hAnsi="Arial" w:cs="Arial"/>
                <w:color w:val="000000"/>
                <w:kern w:val="2"/>
                <w:lang w:val="en-US" w:eastAsia="ko-KR"/>
              </w:rPr>
              <w:t xml:space="preserve">Suppose a UE </w:t>
            </w:r>
            <w:proofErr w:type="gramStart"/>
            <w:r w:rsidRPr="00661322">
              <w:rPr>
                <w:rFonts w:ascii="Arial" w:eastAsia="Malgun Gothic" w:hAnsi="Arial" w:cs="Arial"/>
                <w:color w:val="000000"/>
                <w:kern w:val="2"/>
                <w:lang w:val="en-US" w:eastAsia="ko-KR"/>
              </w:rPr>
              <w:t>supports</w:t>
            </w:r>
            <w:proofErr w:type="gramEnd"/>
          </w:p>
          <w:p w14:paraId="7D66D0F0" w14:textId="77777777" w:rsidR="00DD4108" w:rsidRPr="00661322" w:rsidRDefault="00DD4108" w:rsidP="00DD4108">
            <w:pPr>
              <w:rPr>
                <w:rFonts w:ascii="Arial" w:eastAsia="Malgun Gothic" w:hAnsi="Arial" w:cs="Arial"/>
                <w:color w:val="000000"/>
                <w:kern w:val="2"/>
                <w:lang w:val="en-US" w:eastAsia="ko-KR"/>
              </w:rPr>
            </w:pPr>
          </w:p>
          <w:p w14:paraId="6C6A8D88" w14:textId="77777777" w:rsidR="00DD4108" w:rsidRPr="00661322" w:rsidRDefault="00DD4108" w:rsidP="00DD4108">
            <w:pPr>
              <w:numPr>
                <w:ilvl w:val="0"/>
                <w:numId w:val="45"/>
              </w:numPr>
              <w:spacing w:after="0"/>
              <w:rPr>
                <w:rFonts w:ascii="Arial" w:hAnsi="Arial" w:cs="Arial"/>
                <w:lang w:val="en-US"/>
              </w:rPr>
            </w:pPr>
            <w:r w:rsidRPr="00661322">
              <w:rPr>
                <w:rFonts w:ascii="Arial" w:hAnsi="Arial" w:cs="Arial"/>
                <w:lang w:val="en-US"/>
              </w:rPr>
              <w:t>DL DC_(n)48CA (only), UL DC_48A_n48A (only and for any carrier separation)</w:t>
            </w:r>
          </w:p>
          <w:p w14:paraId="4EC48E78" w14:textId="77777777" w:rsidR="00DD4108" w:rsidRPr="00661322" w:rsidRDefault="00DD4108" w:rsidP="00DD4108">
            <w:pPr>
              <w:rPr>
                <w:rFonts w:ascii="Arial" w:eastAsia="Malgun Gothic" w:hAnsi="Arial" w:cs="Arial"/>
                <w:color w:val="000000"/>
                <w:kern w:val="2"/>
                <w:lang w:val="en-US" w:eastAsia="ko-KR"/>
              </w:rPr>
            </w:pPr>
          </w:p>
          <w:p w14:paraId="659A795E" w14:textId="77777777" w:rsidR="00DD4108" w:rsidRPr="00661322" w:rsidRDefault="00DD4108" w:rsidP="00DD4108">
            <w:pPr>
              <w:pStyle w:val="BodyText"/>
              <w:rPr>
                <w:rFonts w:ascii="Arial" w:hAnsi="Arial" w:cs="Arial"/>
                <w:lang w:val="en-US"/>
              </w:rPr>
            </w:pPr>
            <w:r w:rsidRPr="00661322">
              <w:rPr>
                <w:rFonts w:ascii="Arial" w:hAnsi="Arial" w:cs="Arial"/>
                <w:lang w:val="en-US"/>
              </w:rPr>
              <w:t xml:space="preserve">then a DL </w:t>
            </w:r>
            <w:proofErr w:type="spellStart"/>
            <w:r w:rsidRPr="00661322">
              <w:rPr>
                <w:rFonts w:ascii="Arial" w:hAnsi="Arial" w:cs="Arial"/>
                <w:lang w:val="en-US"/>
              </w:rPr>
              <w:t>Scell</w:t>
            </w:r>
            <w:proofErr w:type="spellEnd"/>
            <w:r w:rsidRPr="00661322">
              <w:rPr>
                <w:rFonts w:ascii="Arial" w:hAnsi="Arial" w:cs="Arial"/>
                <w:lang w:val="en-US"/>
              </w:rPr>
              <w:t xml:space="preserve"> must be configured in between the LTE </w:t>
            </w:r>
            <w:proofErr w:type="spellStart"/>
            <w:r w:rsidRPr="00661322">
              <w:rPr>
                <w:rFonts w:ascii="Arial" w:hAnsi="Arial" w:cs="Arial"/>
                <w:lang w:val="en-US"/>
              </w:rPr>
              <w:t>PCell</w:t>
            </w:r>
            <w:proofErr w:type="spellEnd"/>
            <w:r w:rsidRPr="00661322">
              <w:rPr>
                <w:rFonts w:ascii="Arial" w:hAnsi="Arial" w:cs="Arial"/>
                <w:lang w:val="en-US"/>
              </w:rPr>
              <w:t xml:space="preserve"> and the NR </w:t>
            </w:r>
            <w:proofErr w:type="spellStart"/>
            <w:r w:rsidRPr="00661322">
              <w:rPr>
                <w:rFonts w:ascii="Arial" w:hAnsi="Arial" w:cs="Arial"/>
                <w:lang w:val="en-US"/>
              </w:rPr>
              <w:t>PScell</w:t>
            </w:r>
            <w:proofErr w:type="spellEnd"/>
            <w:r w:rsidRPr="00661322">
              <w:rPr>
                <w:rFonts w:ascii="Arial" w:hAnsi="Arial" w:cs="Arial"/>
                <w:lang w:val="en-US"/>
              </w:rPr>
              <w:t xml:space="preserve"> as shown in the figure below. The </w:t>
            </w:r>
            <w:proofErr w:type="spellStart"/>
            <w:r w:rsidRPr="00661322">
              <w:rPr>
                <w:rFonts w:ascii="Arial" w:hAnsi="Arial" w:cs="Arial"/>
                <w:lang w:val="en-US"/>
              </w:rPr>
              <w:t>Scell</w:t>
            </w:r>
            <w:proofErr w:type="spellEnd"/>
            <w:r w:rsidRPr="00661322">
              <w:rPr>
                <w:rFonts w:ascii="Arial" w:hAnsi="Arial" w:cs="Arial"/>
                <w:lang w:val="en-US"/>
              </w:rPr>
              <w:t xml:space="preserve"> cannot be released since the resulting DL configuration would be non-</w:t>
            </w:r>
            <w:proofErr w:type="spellStart"/>
            <w:r w:rsidRPr="00661322">
              <w:rPr>
                <w:rFonts w:ascii="Arial" w:hAnsi="Arial" w:cs="Arial"/>
                <w:lang w:val="en-US"/>
              </w:rPr>
              <w:t>contigous</w:t>
            </w:r>
            <w:proofErr w:type="spellEnd"/>
            <w:r w:rsidRPr="00661322">
              <w:rPr>
                <w:rFonts w:ascii="Arial" w:hAnsi="Arial" w:cs="Arial"/>
                <w:lang w:val="en-US"/>
              </w:rPr>
              <w:t>, the only way would be to release the SCG.</w:t>
            </w:r>
          </w:p>
          <w:p w14:paraId="722EFAF0" w14:textId="77777777" w:rsidR="00DD4108" w:rsidRDefault="00DD4108" w:rsidP="00DD4108">
            <w:pPr>
              <w:pStyle w:val="BodyText"/>
              <w:jc w:val="center"/>
              <w:rPr>
                <w:lang w:val="en-US"/>
              </w:rPr>
            </w:pPr>
            <w:r w:rsidRPr="00004016">
              <w:rPr>
                <w:noProof/>
              </w:rPr>
              <w:drawing>
                <wp:inline distT="0" distB="0" distL="0" distR="0" wp14:anchorId="12DF07D3" wp14:editId="113BF542">
                  <wp:extent cx="6265545" cy="172529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5545" cy="1725295"/>
                          </a:xfrm>
                          <a:prstGeom prst="rect">
                            <a:avLst/>
                          </a:prstGeom>
                          <a:noFill/>
                          <a:ln>
                            <a:noFill/>
                          </a:ln>
                        </pic:spPr>
                      </pic:pic>
                    </a:graphicData>
                  </a:graphic>
                </wp:inline>
              </w:drawing>
            </w:r>
          </w:p>
          <w:p w14:paraId="0F5DC9B1" w14:textId="77777777" w:rsidR="00DD4108" w:rsidRPr="00A95084" w:rsidRDefault="00DD4108" w:rsidP="00DD4108">
            <w:pPr>
              <w:spacing w:before="120"/>
              <w:rPr>
                <w:rFonts w:ascii="Arial" w:hAnsi="Arial" w:cs="Arial"/>
                <w:lang w:val="en-US"/>
              </w:rPr>
            </w:pPr>
            <w:r w:rsidRPr="00A95084">
              <w:rPr>
                <w:rFonts w:ascii="Arial" w:eastAsia="Malgun Gothic" w:hAnsi="Arial" w:cs="Arial"/>
                <w:color w:val="000000"/>
                <w:kern w:val="2"/>
                <w:lang w:val="en-US" w:eastAsia="ko-KR"/>
              </w:rPr>
              <w:t xml:space="preserve">The problem above can be handled </w:t>
            </w:r>
            <w:r>
              <w:rPr>
                <w:rFonts w:ascii="Arial" w:eastAsia="Malgun Gothic" w:hAnsi="Arial" w:cs="Arial"/>
                <w:color w:val="000000"/>
                <w:kern w:val="2"/>
                <w:lang w:val="en-US" w:eastAsia="ko-KR"/>
              </w:rPr>
              <w:t xml:space="preserve">if </w:t>
            </w:r>
            <w:r w:rsidRPr="00A95084">
              <w:rPr>
                <w:rFonts w:ascii="Arial" w:eastAsia="Malgun Gothic" w:hAnsi="Arial" w:cs="Arial"/>
                <w:color w:val="000000"/>
                <w:kern w:val="2"/>
                <w:lang w:val="en-US" w:eastAsia="ko-KR"/>
              </w:rPr>
              <w:t xml:space="preserve">the UE also includes the additional band combination entry DC_48A-n48A in both the DL and UL. However, this also means that the UE must support non-contiguous EN-DC beyond the aggregate bandwidth of the downlink configuration. RAN4 is therefore considering an exception from the quoted fallback rule as follows: </w:t>
            </w:r>
            <w:r w:rsidRPr="00A95084">
              <w:rPr>
                <w:rFonts w:ascii="Arial" w:hAnsi="Arial" w:cs="Arial"/>
                <w:lang w:val="en-US"/>
              </w:rPr>
              <w:t xml:space="preserve">for Case 3 with its contiguous downlink, the minimum requirements also apply for the intra-band non-contiguous fallback resulting from releasing an </w:t>
            </w:r>
            <w:proofErr w:type="spellStart"/>
            <w:r w:rsidRPr="00A95084">
              <w:rPr>
                <w:rFonts w:ascii="Arial" w:hAnsi="Arial" w:cs="Arial"/>
                <w:lang w:val="en-US"/>
              </w:rPr>
              <w:t>Scell</w:t>
            </w:r>
            <w:proofErr w:type="spellEnd"/>
            <w:r w:rsidRPr="00A95084">
              <w:rPr>
                <w:rFonts w:ascii="Arial" w:hAnsi="Arial" w:cs="Arial"/>
                <w:lang w:val="en-US"/>
              </w:rPr>
              <w:t xml:space="preserve"> within the sub-block bandwidth of the downlink configuration. </w:t>
            </w:r>
          </w:p>
          <w:p w14:paraId="1C0F528F" w14:textId="77777777" w:rsidR="00DD4108" w:rsidRPr="00A95084" w:rsidRDefault="00DD4108" w:rsidP="00DD4108">
            <w:pPr>
              <w:spacing w:before="120"/>
              <w:rPr>
                <w:rFonts w:ascii="Arial" w:eastAsia="Malgun Gothic" w:hAnsi="Arial" w:cs="Arial"/>
                <w:color w:val="000000"/>
                <w:kern w:val="2"/>
                <w:lang w:val="en-US" w:eastAsia="ko-KR"/>
              </w:rPr>
            </w:pPr>
            <w:r w:rsidRPr="00A95084">
              <w:rPr>
                <w:rFonts w:ascii="Arial" w:hAnsi="Arial" w:cs="Arial"/>
                <w:lang w:val="en-US"/>
              </w:rPr>
              <w:t xml:space="preserve">This would not require that the UE implementation supports </w:t>
            </w:r>
            <w:r>
              <w:rPr>
                <w:rFonts w:ascii="Arial" w:hAnsi="Arial" w:cs="Arial"/>
                <w:lang w:val="en-US"/>
              </w:rPr>
              <w:t xml:space="preserve">the said additional non-contiguous band combination </w:t>
            </w:r>
            <w:r w:rsidRPr="00A95084">
              <w:rPr>
                <w:rFonts w:ascii="Arial" w:hAnsi="Arial" w:cs="Arial"/>
                <w:lang w:val="en-US"/>
              </w:rPr>
              <w:t>for any carrier separation within the band.</w:t>
            </w:r>
          </w:p>
          <w:p w14:paraId="45216F9F" w14:textId="34F05FE3" w:rsidR="00DD4108" w:rsidRPr="00DD4108" w:rsidRDefault="00DD4108" w:rsidP="0049459C">
            <w:pPr>
              <w:rPr>
                <w:lang w:val="en-US" w:eastAsia="en-GB"/>
              </w:rPr>
            </w:pPr>
          </w:p>
        </w:tc>
      </w:tr>
      <w:tr w:rsidR="0049459C" w14:paraId="042CF9A7" w14:textId="77777777" w:rsidTr="00DC418C">
        <w:trPr>
          <w:trHeight w:val="468"/>
        </w:trPr>
        <w:tc>
          <w:tcPr>
            <w:tcW w:w="1169" w:type="dxa"/>
          </w:tcPr>
          <w:p w14:paraId="706485FE" w14:textId="0807F833" w:rsidR="0049459C" w:rsidRPr="00226F93" w:rsidRDefault="00DD4108" w:rsidP="004343ED">
            <w:pPr>
              <w:spacing w:before="120" w:after="120"/>
              <w:rPr>
                <w:rFonts w:asciiTheme="minorHAnsi" w:hAnsiTheme="minorHAnsi" w:cstheme="minorHAnsi"/>
              </w:rPr>
            </w:pPr>
            <w:r w:rsidRPr="00DD4108">
              <w:rPr>
                <w:rFonts w:asciiTheme="minorHAnsi" w:hAnsiTheme="minorHAnsi" w:cstheme="minorHAnsi"/>
              </w:rPr>
              <w:lastRenderedPageBreak/>
              <w:t>R4-2312171</w:t>
            </w:r>
            <w:r>
              <w:rPr>
                <w:rFonts w:asciiTheme="minorHAnsi" w:hAnsiTheme="minorHAnsi" w:cstheme="minorHAnsi"/>
              </w:rPr>
              <w:t>/2/3</w:t>
            </w:r>
            <w:r w:rsidRPr="00DD4108">
              <w:rPr>
                <w:rFonts w:asciiTheme="minorHAnsi" w:hAnsiTheme="minorHAnsi" w:cstheme="minorHAnsi"/>
              </w:rPr>
              <w:tab/>
            </w:r>
          </w:p>
        </w:tc>
        <w:tc>
          <w:tcPr>
            <w:tcW w:w="842" w:type="dxa"/>
          </w:tcPr>
          <w:p w14:paraId="5B754A19" w14:textId="7D91282D" w:rsidR="0049459C" w:rsidRDefault="00DD4108" w:rsidP="004343ED">
            <w:pPr>
              <w:spacing w:before="120" w:after="120"/>
              <w:rPr>
                <w:rFonts w:asciiTheme="minorHAnsi" w:hAnsiTheme="minorHAnsi" w:cstheme="minorHAnsi"/>
              </w:rPr>
            </w:pPr>
            <w:r>
              <w:rPr>
                <w:rFonts w:asciiTheme="minorHAnsi" w:hAnsiTheme="minorHAnsi" w:cstheme="minorHAnsi"/>
              </w:rPr>
              <w:t>Ericsson</w:t>
            </w:r>
          </w:p>
        </w:tc>
        <w:tc>
          <w:tcPr>
            <w:tcW w:w="7620" w:type="dxa"/>
          </w:tcPr>
          <w:p w14:paraId="3DA87F6B" w14:textId="1A94D7DF" w:rsidR="0049459C" w:rsidRPr="0049459C" w:rsidRDefault="006C6379" w:rsidP="0049459C">
            <w:pPr>
              <w:spacing w:afterLines="50" w:after="120"/>
              <w:rPr>
                <w:rFonts w:eastAsiaTheme="minorEastAsia"/>
                <w:szCs w:val="21"/>
                <w:lang w:eastAsia="zh-CN"/>
              </w:rPr>
            </w:pPr>
            <w:r w:rsidRPr="00FE3F16">
              <w:rPr>
                <w:rFonts w:asciiTheme="minorHAnsi" w:hAnsiTheme="minorHAnsi" w:cstheme="minorHAnsi"/>
              </w:rPr>
              <w:t>CRs to 38.1</w:t>
            </w:r>
            <w:r>
              <w:rPr>
                <w:rFonts w:asciiTheme="minorHAnsi" w:hAnsiTheme="minorHAnsi" w:cstheme="minorHAnsi"/>
              </w:rPr>
              <w:t>0</w:t>
            </w:r>
            <w:r w:rsidRPr="00FE3F16">
              <w:rPr>
                <w:rFonts w:asciiTheme="minorHAnsi" w:hAnsiTheme="minorHAnsi" w:cstheme="minorHAnsi"/>
              </w:rPr>
              <w:t>1-3 R16/17/18</w:t>
            </w:r>
          </w:p>
        </w:tc>
      </w:tr>
      <w:tr w:rsidR="00506A4C" w14:paraId="7A2F697A" w14:textId="77777777" w:rsidTr="00DC418C">
        <w:trPr>
          <w:trHeight w:val="468"/>
        </w:trPr>
        <w:tc>
          <w:tcPr>
            <w:tcW w:w="1169" w:type="dxa"/>
          </w:tcPr>
          <w:p w14:paraId="505C318C" w14:textId="09A5DCF3" w:rsidR="00506A4C" w:rsidRPr="00DD4108" w:rsidRDefault="00506A4C" w:rsidP="004343ED">
            <w:pPr>
              <w:spacing w:before="120" w:after="120"/>
              <w:rPr>
                <w:rFonts w:asciiTheme="minorHAnsi" w:hAnsiTheme="minorHAnsi" w:cstheme="minorHAnsi"/>
              </w:rPr>
            </w:pPr>
            <w:r w:rsidRPr="00506A4C">
              <w:rPr>
                <w:rFonts w:asciiTheme="minorHAnsi" w:hAnsiTheme="minorHAnsi" w:cstheme="minorHAnsi"/>
              </w:rPr>
              <w:t>R4-2312691</w:t>
            </w:r>
          </w:p>
        </w:tc>
        <w:tc>
          <w:tcPr>
            <w:tcW w:w="842" w:type="dxa"/>
          </w:tcPr>
          <w:p w14:paraId="7BE5A5D1" w14:textId="18FC002A" w:rsidR="00506A4C" w:rsidRDefault="00506A4C" w:rsidP="004343ED">
            <w:pPr>
              <w:spacing w:before="120" w:after="120"/>
              <w:rPr>
                <w:rFonts w:asciiTheme="minorHAnsi" w:hAnsiTheme="minorHAnsi" w:cstheme="minorHAnsi"/>
              </w:rPr>
            </w:pPr>
            <w:r>
              <w:rPr>
                <w:rFonts w:asciiTheme="minorHAnsi" w:hAnsiTheme="minorHAnsi" w:cstheme="minorHAnsi"/>
              </w:rPr>
              <w:t>Xiaomi</w:t>
            </w:r>
          </w:p>
        </w:tc>
        <w:tc>
          <w:tcPr>
            <w:tcW w:w="7620" w:type="dxa"/>
          </w:tcPr>
          <w:p w14:paraId="59DCC39A" w14:textId="77777777" w:rsidR="00506A4C" w:rsidRPr="00186D79" w:rsidRDefault="00506A4C" w:rsidP="00506A4C">
            <w:pPr>
              <w:spacing w:after="120"/>
              <w:jc w:val="both"/>
              <w:rPr>
                <w:rFonts w:eastAsia="DengXian"/>
                <w:b/>
                <w:sz w:val="21"/>
                <w:szCs w:val="21"/>
              </w:rPr>
            </w:pPr>
            <w:r w:rsidRPr="00AB4E40">
              <w:rPr>
                <w:rFonts w:eastAsia="DengXian"/>
                <w:b/>
                <w:sz w:val="21"/>
                <w:szCs w:val="21"/>
              </w:rPr>
              <w:t xml:space="preserve">Proposal </w:t>
            </w:r>
            <w:r>
              <w:rPr>
                <w:rFonts w:eastAsia="DengXian"/>
                <w:b/>
                <w:sz w:val="21"/>
                <w:szCs w:val="21"/>
              </w:rPr>
              <w:t>1</w:t>
            </w:r>
            <w:r w:rsidRPr="00AB4E40">
              <w:rPr>
                <w:rFonts w:eastAsia="DengXian"/>
                <w:b/>
                <w:sz w:val="21"/>
                <w:szCs w:val="21"/>
              </w:rPr>
              <w:t xml:space="preserve">: </w:t>
            </w:r>
            <w:r w:rsidRPr="00186D79">
              <w:rPr>
                <w:rFonts w:eastAsia="DengXian"/>
                <w:b/>
                <w:sz w:val="21"/>
                <w:szCs w:val="21"/>
              </w:rPr>
              <w:t>DC_48A_(n)48AA with UL DC_(n)48AA is an intra-band contiguous EN-DC configuration. It should move to Table 5.3B.1.2-1 for intra-band contiguous EN-DC from Table 5.3B.1.3-2 for mixed intra-band contiguous and non-contiguous EN-DC.</w:t>
            </w:r>
          </w:p>
          <w:p w14:paraId="0548E0A9" w14:textId="77777777" w:rsidR="00506A4C" w:rsidRPr="008F3823" w:rsidRDefault="00506A4C" w:rsidP="00506A4C">
            <w:pPr>
              <w:spacing w:after="120"/>
              <w:jc w:val="both"/>
              <w:rPr>
                <w:rFonts w:eastAsia="DengXian"/>
                <w:b/>
                <w:sz w:val="21"/>
                <w:szCs w:val="21"/>
              </w:rPr>
            </w:pPr>
            <w:r>
              <w:rPr>
                <w:rFonts w:eastAsia="DengXian"/>
                <w:b/>
                <w:sz w:val="21"/>
                <w:szCs w:val="21"/>
              </w:rPr>
              <w:t xml:space="preserve">Proposal 2: </w:t>
            </w:r>
            <w:r w:rsidRPr="00186D79">
              <w:rPr>
                <w:rFonts w:eastAsia="DengXian"/>
                <w:b/>
                <w:sz w:val="21"/>
                <w:szCs w:val="21"/>
              </w:rPr>
              <w:t xml:space="preserve">DC_48A_(n)48AA with UL </w:t>
            </w:r>
            <w:r w:rsidRPr="008F3823">
              <w:rPr>
                <w:rFonts w:eastAsia="DengXian"/>
                <w:b/>
                <w:sz w:val="21"/>
                <w:szCs w:val="21"/>
              </w:rPr>
              <w:t>DC_48A_n48A</w:t>
            </w:r>
            <w:r w:rsidRPr="00186D79">
              <w:rPr>
                <w:rFonts w:eastAsia="DengXian"/>
                <w:b/>
                <w:sz w:val="21"/>
                <w:szCs w:val="21"/>
              </w:rPr>
              <w:t xml:space="preserve"> is</w:t>
            </w:r>
            <w:r w:rsidRPr="008F3823">
              <w:rPr>
                <w:rFonts w:eastAsia="DengXian"/>
                <w:b/>
                <w:sz w:val="21"/>
                <w:szCs w:val="21"/>
              </w:rPr>
              <w:t xml:space="preserve"> the intra-band EN-DC combination with mixed contiguous and non-contiguous</w:t>
            </w:r>
            <w:r>
              <w:rPr>
                <w:rFonts w:eastAsia="DengXian"/>
                <w:b/>
                <w:sz w:val="21"/>
                <w:szCs w:val="21"/>
              </w:rPr>
              <w:t xml:space="preserve">, and keeping in Table </w:t>
            </w:r>
            <w:r w:rsidRPr="00507594">
              <w:rPr>
                <w:rFonts w:eastAsia="DengXian"/>
                <w:b/>
                <w:sz w:val="21"/>
                <w:szCs w:val="21"/>
                <w:lang w:eastAsia="zh-CN"/>
              </w:rPr>
              <w:t>5.5B.3-2</w:t>
            </w:r>
            <w:r w:rsidRPr="008F3823">
              <w:rPr>
                <w:rFonts w:eastAsia="DengXian"/>
                <w:b/>
                <w:sz w:val="21"/>
                <w:szCs w:val="21"/>
              </w:rPr>
              <w:t xml:space="preserve">, the UE supports these configurations indicating ‘non-contiguous’ by IE </w:t>
            </w:r>
            <w:proofErr w:type="spellStart"/>
            <w:r w:rsidRPr="008F3823">
              <w:rPr>
                <w:rFonts w:eastAsia="DengXian"/>
                <w:b/>
                <w:sz w:val="21"/>
                <w:szCs w:val="21"/>
              </w:rPr>
              <w:t>intraBandENDC</w:t>
            </w:r>
            <w:proofErr w:type="spellEnd"/>
            <w:r w:rsidRPr="008F3823">
              <w:rPr>
                <w:rFonts w:eastAsia="DengXian"/>
                <w:b/>
                <w:sz w:val="21"/>
                <w:szCs w:val="21"/>
              </w:rPr>
              <w:t>-Support-UL.</w:t>
            </w:r>
          </w:p>
          <w:p w14:paraId="57DF7495" w14:textId="77777777" w:rsidR="00506A4C" w:rsidRPr="002425A2" w:rsidRDefault="00506A4C" w:rsidP="00506A4C">
            <w:pPr>
              <w:spacing w:after="120"/>
              <w:jc w:val="both"/>
              <w:rPr>
                <w:rFonts w:eastAsia="DengXian" w:hint="eastAsia"/>
                <w:b/>
                <w:sz w:val="21"/>
                <w:szCs w:val="21"/>
                <w:lang w:eastAsia="zh-CN"/>
              </w:rPr>
            </w:pPr>
            <w:r>
              <w:rPr>
                <w:rFonts w:eastAsia="DengXian"/>
                <w:b/>
                <w:sz w:val="21"/>
                <w:szCs w:val="21"/>
                <w:lang w:eastAsia="zh-CN"/>
              </w:rPr>
              <w:t xml:space="preserve">Proposal 3: Introduce one note for </w:t>
            </w:r>
            <w:r w:rsidRPr="00186D79">
              <w:rPr>
                <w:rFonts w:eastAsia="DengXian"/>
                <w:b/>
                <w:sz w:val="21"/>
                <w:szCs w:val="21"/>
              </w:rPr>
              <w:t xml:space="preserve">DC_48A_(n)48AA with UL </w:t>
            </w:r>
            <w:r w:rsidRPr="008F3823">
              <w:rPr>
                <w:rFonts w:eastAsia="DengXian"/>
                <w:b/>
                <w:sz w:val="21"/>
                <w:szCs w:val="21"/>
              </w:rPr>
              <w:t>DC_48A_n48A</w:t>
            </w:r>
            <w:r w:rsidRPr="00507594">
              <w:rPr>
                <w:rFonts w:eastAsia="DengXian"/>
                <w:b/>
                <w:sz w:val="21"/>
                <w:szCs w:val="21"/>
                <w:lang w:eastAsia="zh-CN"/>
              </w:rPr>
              <w:t xml:space="preserve"> </w:t>
            </w:r>
            <w:r>
              <w:rPr>
                <w:rFonts w:eastAsia="DengXian"/>
                <w:b/>
                <w:sz w:val="21"/>
                <w:szCs w:val="21"/>
              </w:rPr>
              <w:t xml:space="preserve">in Table </w:t>
            </w:r>
            <w:r w:rsidRPr="00507594">
              <w:rPr>
                <w:rFonts w:eastAsia="DengXian"/>
                <w:b/>
                <w:sz w:val="21"/>
                <w:szCs w:val="21"/>
                <w:lang w:eastAsia="zh-CN"/>
              </w:rPr>
              <w:t>5.5B.3-2</w:t>
            </w:r>
            <w:r>
              <w:rPr>
                <w:rFonts w:eastAsia="DengXian"/>
                <w:b/>
                <w:sz w:val="21"/>
                <w:szCs w:val="21"/>
                <w:lang w:eastAsia="zh-CN"/>
              </w:rPr>
              <w:t xml:space="preserve"> </w:t>
            </w:r>
            <w:r w:rsidRPr="00507594">
              <w:rPr>
                <w:rFonts w:eastAsia="DengXian"/>
                <w:b/>
                <w:sz w:val="21"/>
                <w:szCs w:val="21"/>
                <w:lang w:eastAsia="zh-CN"/>
              </w:rPr>
              <w:t xml:space="preserve">to clarify </w:t>
            </w:r>
            <w:r>
              <w:rPr>
                <w:rFonts w:eastAsia="DengXian"/>
                <w:b/>
                <w:sz w:val="21"/>
                <w:szCs w:val="21"/>
                <w:lang w:eastAsia="zh-CN"/>
              </w:rPr>
              <w:t>t</w:t>
            </w:r>
            <w:r w:rsidRPr="00FC501D">
              <w:rPr>
                <w:rFonts w:eastAsia="DengXian"/>
                <w:b/>
                <w:sz w:val="21"/>
                <w:szCs w:val="21"/>
                <w:lang w:eastAsia="zh-CN"/>
              </w:rPr>
              <w:t>h</w:t>
            </w:r>
            <w:r w:rsidRPr="00FC501D">
              <w:rPr>
                <w:rFonts w:eastAsia="DengXian"/>
                <w:b/>
                <w:sz w:val="21"/>
                <w:szCs w:val="21"/>
              </w:rPr>
              <w:t>e UE should additionally support DC_48A_n48A</w:t>
            </w:r>
            <w:r w:rsidRPr="008F3823">
              <w:rPr>
                <w:rFonts w:eastAsia="DengXian"/>
                <w:b/>
                <w:sz w:val="21"/>
                <w:szCs w:val="21"/>
              </w:rPr>
              <w:t xml:space="preserve"> </w:t>
            </w:r>
            <w:r w:rsidRPr="00FC501D">
              <w:rPr>
                <w:rFonts w:eastAsia="DengXian"/>
                <w:b/>
                <w:sz w:val="21"/>
                <w:szCs w:val="21"/>
              </w:rPr>
              <w:t>for DL configuration</w:t>
            </w:r>
            <w:r>
              <w:rPr>
                <w:rFonts w:eastAsia="DengXian"/>
                <w:b/>
                <w:sz w:val="21"/>
                <w:szCs w:val="21"/>
              </w:rPr>
              <w:t xml:space="preserve"> when UE supports </w:t>
            </w:r>
            <w:r w:rsidRPr="007A7F69">
              <w:rPr>
                <w:rFonts w:eastAsia="DengXian"/>
                <w:b/>
                <w:sz w:val="21"/>
                <w:szCs w:val="21"/>
              </w:rPr>
              <w:t>DC_48A_(n)48AA with UL DC_48A_n48A</w:t>
            </w:r>
            <w:r>
              <w:rPr>
                <w:rFonts w:eastAsia="DengXian"/>
                <w:b/>
                <w:sz w:val="21"/>
                <w:szCs w:val="21"/>
              </w:rPr>
              <w:t>.</w:t>
            </w:r>
          </w:p>
          <w:p w14:paraId="34173A96" w14:textId="77777777" w:rsidR="00506A4C" w:rsidRPr="00FE3F16" w:rsidRDefault="00506A4C" w:rsidP="0049459C">
            <w:pPr>
              <w:spacing w:afterLines="50" w:after="120"/>
              <w:rPr>
                <w:rFonts w:asciiTheme="minorHAnsi" w:hAnsiTheme="minorHAnsi" w:cstheme="minorHAnsi"/>
              </w:rPr>
            </w:pPr>
          </w:p>
        </w:tc>
      </w:tr>
      <w:tr w:rsidR="00506A4C" w14:paraId="4C5318F1" w14:textId="77777777" w:rsidTr="00DC418C">
        <w:trPr>
          <w:trHeight w:val="468"/>
        </w:trPr>
        <w:tc>
          <w:tcPr>
            <w:tcW w:w="1169" w:type="dxa"/>
          </w:tcPr>
          <w:p w14:paraId="7DBC5874" w14:textId="609AF52F" w:rsidR="00506A4C" w:rsidRPr="00506A4C" w:rsidRDefault="00506A4C" w:rsidP="004343ED">
            <w:pPr>
              <w:spacing w:before="120" w:after="120"/>
              <w:rPr>
                <w:rFonts w:asciiTheme="minorHAnsi" w:hAnsiTheme="minorHAnsi" w:cstheme="minorHAnsi"/>
              </w:rPr>
            </w:pPr>
            <w:r w:rsidRPr="00506A4C">
              <w:rPr>
                <w:rFonts w:asciiTheme="minorHAnsi" w:hAnsiTheme="minorHAnsi" w:cstheme="minorHAnsi"/>
              </w:rPr>
              <w:lastRenderedPageBreak/>
              <w:t>R4-2312747</w:t>
            </w:r>
          </w:p>
        </w:tc>
        <w:tc>
          <w:tcPr>
            <w:tcW w:w="842" w:type="dxa"/>
          </w:tcPr>
          <w:p w14:paraId="3D9A5ADE" w14:textId="5DE2440E" w:rsidR="00506A4C" w:rsidRDefault="00506A4C" w:rsidP="00506A4C">
            <w:pPr>
              <w:spacing w:before="120" w:after="120"/>
              <w:ind w:right="-319"/>
              <w:rPr>
                <w:rFonts w:asciiTheme="minorHAnsi" w:hAnsiTheme="minorHAnsi" w:cstheme="minorHAnsi"/>
              </w:rPr>
            </w:pPr>
            <w:r w:rsidRPr="00195955">
              <w:rPr>
                <w:rFonts w:asciiTheme="minorHAnsi" w:hAnsiTheme="minorHAnsi" w:cstheme="minorHAnsi"/>
              </w:rPr>
              <w:t xml:space="preserve">Huawei, </w:t>
            </w:r>
            <w:proofErr w:type="spellStart"/>
            <w:r w:rsidRPr="00195955">
              <w:rPr>
                <w:rFonts w:asciiTheme="minorHAnsi" w:hAnsiTheme="minorHAnsi" w:cstheme="minorHAnsi"/>
              </w:rPr>
              <w:t>Hisilicon</w:t>
            </w:r>
            <w:proofErr w:type="spellEnd"/>
          </w:p>
        </w:tc>
        <w:tc>
          <w:tcPr>
            <w:tcW w:w="7620" w:type="dxa"/>
          </w:tcPr>
          <w:p w14:paraId="01E49A24" w14:textId="77777777" w:rsidR="00506A4C" w:rsidRPr="0029718B" w:rsidRDefault="00506A4C" w:rsidP="00506A4C">
            <w:pPr>
              <w:snapToGrid w:val="0"/>
              <w:rPr>
                <w:b/>
              </w:rPr>
            </w:pPr>
            <w:r w:rsidRPr="0029718B">
              <w:rPr>
                <w:b/>
              </w:rPr>
              <w:fldChar w:fldCharType="begin"/>
            </w:r>
            <w:r w:rsidRPr="0029718B">
              <w:rPr>
                <w:b/>
              </w:rPr>
              <w:instrText xml:space="preserve"> REF _Ref142329904 \h  \* MERGEFORMAT </w:instrText>
            </w:r>
            <w:r w:rsidRPr="0029718B">
              <w:rPr>
                <w:b/>
              </w:rPr>
            </w:r>
            <w:r w:rsidRPr="0029718B">
              <w:rPr>
                <w:b/>
              </w:rPr>
              <w:fldChar w:fldCharType="separate"/>
            </w:r>
            <w:r w:rsidRPr="0029718B">
              <w:rPr>
                <w:b/>
                <w:i/>
              </w:rPr>
              <w:t xml:space="preserve">Observation </w:t>
            </w:r>
            <w:r w:rsidRPr="0029718B">
              <w:rPr>
                <w:b/>
                <w:i/>
                <w:noProof/>
              </w:rPr>
              <w:t>1</w:t>
            </w:r>
            <w:r w:rsidRPr="0029718B">
              <w:rPr>
                <w:b/>
                <w:i/>
              </w:rPr>
              <w:t xml:space="preserve">: In RAN2’s understanding, if the UE reports ‘both’ with </w:t>
            </w:r>
            <w:proofErr w:type="spellStart"/>
            <w:r w:rsidRPr="0029718B">
              <w:rPr>
                <w:b/>
                <w:i/>
              </w:rPr>
              <w:t>intraBandENDC</w:t>
            </w:r>
            <w:proofErr w:type="spellEnd"/>
            <w:r w:rsidRPr="0029718B">
              <w:rPr>
                <w:b/>
                <w:i/>
              </w:rPr>
              <w:t>-Support for 48C+n48A, it supports</w:t>
            </w:r>
            <w:r w:rsidRPr="0029718B">
              <w:rPr>
                <w:b/>
              </w:rPr>
              <w:fldChar w:fldCharType="end"/>
            </w:r>
          </w:p>
          <w:p w14:paraId="39FA1A70" w14:textId="77777777" w:rsidR="00506A4C" w:rsidRPr="0029718B" w:rsidRDefault="00506A4C" w:rsidP="00506A4C">
            <w:pPr>
              <w:pStyle w:val="Caption"/>
              <w:numPr>
                <w:ilvl w:val="0"/>
                <w:numId w:val="46"/>
              </w:numPr>
              <w:snapToGrid w:val="0"/>
              <w:spacing w:before="0" w:after="0"/>
              <w:rPr>
                <w:i/>
              </w:rPr>
            </w:pPr>
            <w:r w:rsidRPr="0029718B">
              <w:rPr>
                <w:i/>
              </w:rPr>
              <w:t xml:space="preserve">Configuration #1: DL DC_(n)48CA, UL DC_(n)48AA, and </w:t>
            </w:r>
          </w:p>
          <w:p w14:paraId="4AD51FD8" w14:textId="77777777" w:rsidR="00506A4C" w:rsidRPr="0029718B" w:rsidRDefault="00506A4C" w:rsidP="00506A4C">
            <w:pPr>
              <w:pStyle w:val="Caption"/>
              <w:numPr>
                <w:ilvl w:val="0"/>
                <w:numId w:val="46"/>
              </w:numPr>
              <w:snapToGrid w:val="0"/>
              <w:spacing w:before="0" w:after="0"/>
              <w:rPr>
                <w:i/>
              </w:rPr>
            </w:pPr>
            <w:r w:rsidRPr="0029718B">
              <w:rPr>
                <w:i/>
              </w:rPr>
              <w:t>Configuration #2: DL DC_48C_n48A, UL DC_48A_n48A.</w:t>
            </w:r>
          </w:p>
          <w:p w14:paraId="6D337430" w14:textId="77777777" w:rsidR="00506A4C" w:rsidRPr="0029718B" w:rsidRDefault="00506A4C" w:rsidP="00506A4C">
            <w:pPr>
              <w:snapToGrid w:val="0"/>
              <w:rPr>
                <w:b/>
              </w:rPr>
            </w:pPr>
            <w:r w:rsidRPr="0029718B">
              <w:rPr>
                <w:b/>
              </w:rPr>
              <w:fldChar w:fldCharType="begin"/>
            </w:r>
            <w:r w:rsidRPr="0029718B">
              <w:rPr>
                <w:b/>
              </w:rPr>
              <w:instrText xml:space="preserve"> REF _Ref134897592 \h  \* MERGEFORMAT </w:instrText>
            </w:r>
            <w:r w:rsidRPr="0029718B">
              <w:rPr>
                <w:b/>
              </w:rPr>
            </w:r>
            <w:r w:rsidRPr="0029718B">
              <w:rPr>
                <w:b/>
              </w:rPr>
              <w:fldChar w:fldCharType="separate"/>
            </w:r>
            <w:r w:rsidRPr="0029718B">
              <w:rPr>
                <w:b/>
                <w:i/>
              </w:rPr>
              <w:t xml:space="preserve">Observation </w:t>
            </w:r>
            <w:r w:rsidRPr="0029718B">
              <w:rPr>
                <w:b/>
                <w:i/>
                <w:noProof/>
              </w:rPr>
              <w:t>2</w:t>
            </w:r>
            <w:r w:rsidRPr="0029718B">
              <w:rPr>
                <w:b/>
                <w:i/>
              </w:rPr>
              <w:t xml:space="preserve">: Case 3 can be indicated by ‘Non-contiguous’ with </w:t>
            </w:r>
            <w:proofErr w:type="spellStart"/>
            <w:r w:rsidRPr="0029718B">
              <w:rPr>
                <w:b/>
                <w:i/>
              </w:rPr>
              <w:t>intraBandENDC</w:t>
            </w:r>
            <w:proofErr w:type="spellEnd"/>
            <w:r w:rsidRPr="0029718B">
              <w:rPr>
                <w:b/>
                <w:i/>
              </w:rPr>
              <w:t xml:space="preserve">-Support-UL and absent with </w:t>
            </w:r>
            <w:proofErr w:type="spellStart"/>
            <w:r w:rsidRPr="0029718B">
              <w:rPr>
                <w:b/>
                <w:i/>
              </w:rPr>
              <w:t>intraBandENDC</w:t>
            </w:r>
            <w:proofErr w:type="spellEnd"/>
            <w:r w:rsidRPr="0029718B">
              <w:rPr>
                <w:b/>
                <w:i/>
              </w:rPr>
              <w:t>-Support.</w:t>
            </w:r>
            <w:r w:rsidRPr="0029718B">
              <w:rPr>
                <w:b/>
              </w:rPr>
              <w:fldChar w:fldCharType="end"/>
            </w:r>
          </w:p>
          <w:p w14:paraId="69FD43A8" w14:textId="77777777" w:rsidR="00506A4C" w:rsidRPr="0029718B" w:rsidRDefault="00506A4C" w:rsidP="00506A4C">
            <w:pPr>
              <w:snapToGrid w:val="0"/>
              <w:rPr>
                <w:b/>
              </w:rPr>
            </w:pPr>
            <w:r w:rsidRPr="0029718B">
              <w:rPr>
                <w:b/>
              </w:rPr>
              <w:fldChar w:fldCharType="begin"/>
            </w:r>
            <w:r w:rsidRPr="0029718B">
              <w:rPr>
                <w:b/>
              </w:rPr>
              <w:instrText xml:space="preserve"> REF _Ref142329907 \h  \* MERGEFORMAT </w:instrText>
            </w:r>
            <w:r w:rsidRPr="0029718B">
              <w:rPr>
                <w:b/>
              </w:rPr>
            </w:r>
            <w:r w:rsidRPr="0029718B">
              <w:rPr>
                <w:b/>
              </w:rPr>
              <w:fldChar w:fldCharType="separate"/>
            </w:r>
            <w:r w:rsidRPr="0029718B">
              <w:rPr>
                <w:b/>
                <w:i/>
              </w:rPr>
              <w:t xml:space="preserve">Observation </w:t>
            </w:r>
            <w:r w:rsidRPr="0029718B">
              <w:rPr>
                <w:b/>
                <w:i/>
                <w:noProof/>
              </w:rPr>
              <w:t>3</w:t>
            </w:r>
            <w:r w:rsidRPr="0029718B">
              <w:rPr>
                <w:b/>
                <w:i/>
              </w:rPr>
              <w:t>:</w:t>
            </w:r>
            <w:r w:rsidRPr="0029718B">
              <w:rPr>
                <w:b/>
              </w:rPr>
              <w:t xml:space="preserve"> </w:t>
            </w:r>
            <w:r w:rsidRPr="0029718B">
              <w:rPr>
                <w:b/>
                <w:i/>
              </w:rPr>
              <w:t xml:space="preserve">DL </w:t>
            </w:r>
            <w:r w:rsidRPr="0029718B">
              <w:rPr>
                <w:rFonts w:eastAsiaTheme="minorEastAsia"/>
                <w:b/>
                <w:i/>
                <w:iCs/>
              </w:rPr>
              <w:t>DC_48A_(n)48AA</w:t>
            </w:r>
            <w:r w:rsidRPr="0029718B">
              <w:rPr>
                <w:b/>
                <w:i/>
              </w:rPr>
              <w:t>, UL DC_(n)48AA is an intra-band contiguous EN-DC configuration according to RAN2 LS. And the configuration is in the table defined for mixed intra-band contiguous and non-contiguous EN-DC in RAN4 specification.</w:t>
            </w:r>
            <w:r w:rsidRPr="0029718B">
              <w:rPr>
                <w:b/>
              </w:rPr>
              <w:fldChar w:fldCharType="end"/>
            </w:r>
          </w:p>
          <w:p w14:paraId="3419655D" w14:textId="77777777" w:rsidR="00506A4C" w:rsidRPr="0029718B" w:rsidRDefault="00506A4C" w:rsidP="00506A4C">
            <w:pPr>
              <w:snapToGrid w:val="0"/>
              <w:rPr>
                <w:b/>
              </w:rPr>
            </w:pPr>
            <w:r w:rsidRPr="0029718B">
              <w:rPr>
                <w:b/>
              </w:rPr>
              <w:fldChar w:fldCharType="begin"/>
            </w:r>
            <w:r w:rsidRPr="0029718B">
              <w:rPr>
                <w:b/>
              </w:rPr>
              <w:instrText xml:space="preserve"> REF _Ref134629999 \h  \* MERGEFORMAT </w:instrText>
            </w:r>
            <w:r w:rsidRPr="0029718B">
              <w:rPr>
                <w:b/>
              </w:rPr>
            </w:r>
            <w:r w:rsidRPr="0029718B">
              <w:rPr>
                <w:b/>
              </w:rPr>
              <w:fldChar w:fldCharType="separate"/>
            </w:r>
            <w:r w:rsidRPr="0029718B">
              <w:rPr>
                <w:b/>
                <w:i/>
              </w:rPr>
              <w:t xml:space="preserve">Observation </w:t>
            </w:r>
            <w:r w:rsidRPr="0029718B">
              <w:rPr>
                <w:b/>
                <w:i/>
                <w:noProof/>
              </w:rPr>
              <w:t>4</w:t>
            </w:r>
            <w:r w:rsidRPr="0029718B">
              <w:rPr>
                <w:b/>
                <w:i/>
              </w:rPr>
              <w:t xml:space="preserve">: Case 4 includes two configurations for </w:t>
            </w:r>
            <w:r w:rsidRPr="0029718B">
              <w:rPr>
                <w:rFonts w:eastAsiaTheme="minorEastAsia"/>
                <w:b/>
                <w:i/>
                <w:iCs/>
              </w:rPr>
              <w:t>DC_48A_(n)48AA.</w:t>
            </w:r>
            <w:r w:rsidRPr="0029718B">
              <w:rPr>
                <w:b/>
              </w:rPr>
              <w:fldChar w:fldCharType="end"/>
            </w:r>
          </w:p>
          <w:p w14:paraId="4D5278C0" w14:textId="77777777" w:rsidR="00506A4C" w:rsidRPr="0029718B" w:rsidRDefault="00506A4C" w:rsidP="00506A4C">
            <w:pPr>
              <w:snapToGrid w:val="0"/>
              <w:rPr>
                <w:b/>
              </w:rPr>
            </w:pPr>
          </w:p>
          <w:p w14:paraId="6FEF4107" w14:textId="77777777" w:rsidR="00506A4C" w:rsidRPr="0029718B" w:rsidRDefault="00506A4C" w:rsidP="00506A4C">
            <w:pPr>
              <w:snapToGrid w:val="0"/>
              <w:spacing w:after="60"/>
              <w:rPr>
                <w:b/>
              </w:rPr>
            </w:pPr>
            <w:r w:rsidRPr="0029718B">
              <w:rPr>
                <w:b/>
              </w:rPr>
              <w:fldChar w:fldCharType="begin"/>
            </w:r>
            <w:r w:rsidRPr="0029718B">
              <w:rPr>
                <w:b/>
              </w:rPr>
              <w:instrText xml:space="preserve"> REF _Ref142329806 \h  \* MERGEFORMAT </w:instrText>
            </w:r>
            <w:r w:rsidRPr="0029718B">
              <w:rPr>
                <w:b/>
              </w:rPr>
            </w:r>
            <w:r w:rsidRPr="0029718B">
              <w:rPr>
                <w:b/>
              </w:rPr>
              <w:fldChar w:fldCharType="separate"/>
            </w:r>
            <w:r w:rsidRPr="0029718B">
              <w:rPr>
                <w:b/>
                <w:i/>
              </w:rPr>
              <w:t xml:space="preserve">Proposal </w:t>
            </w:r>
            <w:r w:rsidRPr="0029718B">
              <w:rPr>
                <w:b/>
                <w:i/>
                <w:noProof/>
              </w:rPr>
              <w:t>1</w:t>
            </w:r>
            <w:r w:rsidRPr="0029718B">
              <w:rPr>
                <w:b/>
                <w:i/>
              </w:rPr>
              <w:t xml:space="preserve">: For the intra-band EN-DC combination with mixed contiguous and non-contiguous, the UE supports these configurations indicating ‘non-contiguous’ by IE </w:t>
            </w:r>
            <w:proofErr w:type="spellStart"/>
            <w:r w:rsidRPr="0029718B">
              <w:rPr>
                <w:b/>
                <w:i/>
              </w:rPr>
              <w:t>intraBandENDC</w:t>
            </w:r>
            <w:proofErr w:type="spellEnd"/>
            <w:r w:rsidRPr="0029718B">
              <w:rPr>
                <w:b/>
                <w:i/>
              </w:rPr>
              <w:t>-Support-UL.</w:t>
            </w:r>
            <w:r w:rsidRPr="0029718B">
              <w:rPr>
                <w:b/>
              </w:rPr>
              <w:fldChar w:fldCharType="end"/>
            </w:r>
          </w:p>
          <w:p w14:paraId="489E9D3B" w14:textId="77777777" w:rsidR="00506A4C" w:rsidRPr="0029718B" w:rsidRDefault="00506A4C" w:rsidP="00506A4C">
            <w:pPr>
              <w:snapToGrid w:val="0"/>
              <w:spacing w:after="60"/>
              <w:rPr>
                <w:b/>
              </w:rPr>
            </w:pPr>
            <w:r w:rsidRPr="0029718B">
              <w:rPr>
                <w:b/>
              </w:rPr>
              <w:fldChar w:fldCharType="begin"/>
            </w:r>
            <w:r w:rsidRPr="0029718B">
              <w:rPr>
                <w:b/>
              </w:rPr>
              <w:instrText xml:space="preserve"> REF _Ref142329808 \h  \* MERGEFORMAT </w:instrText>
            </w:r>
            <w:r w:rsidRPr="0029718B">
              <w:rPr>
                <w:b/>
              </w:rPr>
            </w:r>
            <w:r w:rsidRPr="0029718B">
              <w:rPr>
                <w:b/>
              </w:rPr>
              <w:fldChar w:fldCharType="separate"/>
            </w:r>
            <w:r w:rsidRPr="0029718B">
              <w:rPr>
                <w:b/>
                <w:i/>
              </w:rPr>
              <w:t xml:space="preserve">Proposal </w:t>
            </w:r>
            <w:r w:rsidRPr="0029718B">
              <w:rPr>
                <w:b/>
                <w:i/>
                <w:noProof/>
              </w:rPr>
              <w:t>2</w:t>
            </w:r>
            <w:r w:rsidRPr="0029718B">
              <w:rPr>
                <w:b/>
                <w:i/>
              </w:rPr>
              <w:t>: RAN4 expect RAN2 to update the ‘</w:t>
            </w:r>
            <w:proofErr w:type="spellStart"/>
            <w:r w:rsidRPr="0029718B">
              <w:rPr>
                <w:b/>
                <w:i/>
              </w:rPr>
              <w:t>intraBandENDC</w:t>
            </w:r>
            <w:proofErr w:type="spellEnd"/>
            <w:r w:rsidRPr="0029718B">
              <w:rPr>
                <w:b/>
                <w:i/>
              </w:rPr>
              <w:t>-Support’ in spec with contiguity of intra-band EN-DC depending on the contiguity of adjacent LTE carrier and NR carrier no matter whether PCC or SCC.</w:t>
            </w:r>
            <w:r w:rsidRPr="0029718B">
              <w:rPr>
                <w:b/>
              </w:rPr>
              <w:fldChar w:fldCharType="end"/>
            </w:r>
          </w:p>
          <w:p w14:paraId="0802CBA9" w14:textId="77777777" w:rsidR="00506A4C" w:rsidRPr="0029718B" w:rsidRDefault="00506A4C" w:rsidP="00506A4C">
            <w:pPr>
              <w:snapToGrid w:val="0"/>
              <w:spacing w:after="60"/>
              <w:rPr>
                <w:b/>
              </w:rPr>
            </w:pPr>
            <w:r w:rsidRPr="0029718B">
              <w:rPr>
                <w:b/>
              </w:rPr>
              <w:fldChar w:fldCharType="begin"/>
            </w:r>
            <w:r w:rsidRPr="0029718B">
              <w:rPr>
                <w:b/>
              </w:rPr>
              <w:instrText xml:space="preserve"> REF _Ref142329810 \h  \* MERGEFORMAT </w:instrText>
            </w:r>
            <w:r w:rsidRPr="0029718B">
              <w:rPr>
                <w:b/>
              </w:rPr>
            </w:r>
            <w:r w:rsidRPr="0029718B">
              <w:rPr>
                <w:b/>
              </w:rPr>
              <w:fldChar w:fldCharType="separate"/>
            </w:r>
            <w:r w:rsidRPr="0029718B">
              <w:rPr>
                <w:b/>
                <w:i/>
              </w:rPr>
              <w:t xml:space="preserve">Proposal </w:t>
            </w:r>
            <w:r w:rsidRPr="0029718B">
              <w:rPr>
                <w:b/>
                <w:i/>
                <w:noProof/>
              </w:rPr>
              <w:t>3</w:t>
            </w:r>
            <w:r w:rsidRPr="0029718B">
              <w:rPr>
                <w:b/>
                <w:i/>
              </w:rPr>
              <w:t xml:space="preserve">: The configuration of DL </w:t>
            </w:r>
            <w:r w:rsidRPr="0029718B">
              <w:rPr>
                <w:rFonts w:eastAsiaTheme="minorEastAsia"/>
                <w:b/>
                <w:i/>
                <w:iCs/>
              </w:rPr>
              <w:t>DC_48A_(n)48AA</w:t>
            </w:r>
            <w:r w:rsidRPr="0029718B">
              <w:rPr>
                <w:b/>
                <w:i/>
              </w:rPr>
              <w:t>, UL DC_(n)48AA should be moved to the tables defined for intra-band contiguous EN-DC configuration Table 5.3B.1.2-1 and Table 5.5B.2-1 in 38.101-3.</w:t>
            </w:r>
            <w:r w:rsidRPr="0029718B">
              <w:rPr>
                <w:b/>
              </w:rPr>
              <w:fldChar w:fldCharType="end"/>
            </w:r>
          </w:p>
          <w:p w14:paraId="6E4BC318" w14:textId="77777777" w:rsidR="00506A4C" w:rsidRPr="0029718B" w:rsidRDefault="00506A4C" w:rsidP="00506A4C">
            <w:pPr>
              <w:snapToGrid w:val="0"/>
              <w:spacing w:after="60"/>
              <w:rPr>
                <w:b/>
              </w:rPr>
            </w:pPr>
            <w:r w:rsidRPr="0029718B">
              <w:rPr>
                <w:b/>
              </w:rPr>
              <w:fldChar w:fldCharType="begin"/>
            </w:r>
            <w:r w:rsidRPr="0029718B">
              <w:rPr>
                <w:b/>
              </w:rPr>
              <w:instrText xml:space="preserve"> REF _Ref134626693 \h  \* MERGEFORMAT </w:instrText>
            </w:r>
            <w:r w:rsidRPr="0029718B">
              <w:rPr>
                <w:b/>
              </w:rPr>
            </w:r>
            <w:r w:rsidRPr="0029718B">
              <w:rPr>
                <w:b/>
              </w:rPr>
              <w:fldChar w:fldCharType="separate"/>
            </w:r>
            <w:r w:rsidRPr="0029718B">
              <w:rPr>
                <w:b/>
                <w:i/>
              </w:rPr>
              <w:t xml:space="preserve">Proposal </w:t>
            </w:r>
            <w:r w:rsidRPr="0029718B">
              <w:rPr>
                <w:b/>
                <w:i/>
                <w:noProof/>
              </w:rPr>
              <w:t>4</w:t>
            </w:r>
            <w:r w:rsidRPr="0029718B">
              <w:rPr>
                <w:b/>
                <w:i/>
              </w:rPr>
              <w:t xml:space="preserve">: </w:t>
            </w:r>
            <w:r w:rsidRPr="0029718B">
              <w:rPr>
                <w:rFonts w:eastAsiaTheme="minorEastAsia"/>
                <w:b/>
                <w:i/>
                <w:iCs/>
              </w:rPr>
              <w:t xml:space="preserve">RAN4 should clarify in 38.101-3 the EN-DC configurations in the following table that need to be indicated by the new </w:t>
            </w:r>
            <w:proofErr w:type="spellStart"/>
            <w:r w:rsidRPr="0029718B">
              <w:rPr>
                <w:rFonts w:eastAsiaTheme="minorEastAsia"/>
                <w:b/>
                <w:i/>
                <w:iCs/>
              </w:rPr>
              <w:t>signaling</w:t>
            </w:r>
            <w:proofErr w:type="spellEnd"/>
            <w:r w:rsidRPr="0029718B">
              <w:rPr>
                <w:rFonts w:eastAsiaTheme="minorEastAsia"/>
                <w:b/>
                <w:i/>
                <w:iCs/>
              </w:rPr>
              <w:t xml:space="preserve"> </w:t>
            </w:r>
            <w:proofErr w:type="spellStart"/>
            <w:r w:rsidRPr="0029718B">
              <w:rPr>
                <w:rFonts w:eastAsiaTheme="minorEastAsia"/>
                <w:b/>
                <w:i/>
                <w:iCs/>
              </w:rPr>
              <w:t>intraBandENDC</w:t>
            </w:r>
            <w:proofErr w:type="spellEnd"/>
            <w:r w:rsidRPr="0029718B">
              <w:rPr>
                <w:rFonts w:eastAsiaTheme="minorEastAsia"/>
                <w:b/>
                <w:i/>
                <w:iCs/>
              </w:rPr>
              <w:t>-Support-UL introduced in RAN2.</w:t>
            </w:r>
            <w:r w:rsidRPr="0029718B">
              <w:rPr>
                <w:b/>
              </w:rPr>
              <w:fldChar w:fldCharType="end"/>
            </w:r>
          </w:p>
          <w:p w14:paraId="6B887277" w14:textId="77777777" w:rsidR="00506A4C" w:rsidRPr="0029718B" w:rsidRDefault="00506A4C" w:rsidP="00506A4C">
            <w:pPr>
              <w:snapToGrid w:val="0"/>
              <w:spacing w:after="60"/>
              <w:rPr>
                <w:b/>
              </w:rPr>
            </w:pPr>
            <w:r w:rsidRPr="0029718B">
              <w:rPr>
                <w:b/>
              </w:rPr>
              <w:fldChar w:fldCharType="begin"/>
            </w:r>
            <w:r w:rsidRPr="0029718B">
              <w:rPr>
                <w:b/>
              </w:rPr>
              <w:instrText xml:space="preserve"> REF _Ref134628876 \h  \* MERGEFORMAT </w:instrText>
            </w:r>
            <w:r w:rsidRPr="0029718B">
              <w:rPr>
                <w:b/>
              </w:rPr>
            </w:r>
            <w:r w:rsidRPr="0029718B">
              <w:rPr>
                <w:b/>
              </w:rPr>
              <w:fldChar w:fldCharType="separate"/>
            </w:r>
            <w:r w:rsidRPr="0029718B">
              <w:rPr>
                <w:b/>
                <w:i/>
              </w:rPr>
              <w:t xml:space="preserve">Proposal </w:t>
            </w:r>
            <w:r w:rsidRPr="0029718B">
              <w:rPr>
                <w:b/>
                <w:i/>
                <w:noProof/>
              </w:rPr>
              <w:t>5</w:t>
            </w:r>
            <w:r w:rsidRPr="0029718B">
              <w:rPr>
                <w:b/>
                <w:i/>
              </w:rPr>
              <w:t xml:space="preserve">: Combinations of EN-DC configurations indicated by </w:t>
            </w:r>
            <w:r w:rsidRPr="0029718B">
              <w:rPr>
                <w:rFonts w:eastAsiaTheme="minorEastAsia"/>
                <w:b/>
                <w:i/>
                <w:iCs/>
              </w:rPr>
              <w:t xml:space="preserve">‘both’ with </w:t>
            </w:r>
            <w:proofErr w:type="spellStart"/>
            <w:r w:rsidRPr="0029718B">
              <w:rPr>
                <w:b/>
                <w:i/>
              </w:rPr>
              <w:t>intraBandENDC</w:t>
            </w:r>
            <w:proofErr w:type="spellEnd"/>
            <w:r w:rsidRPr="0029718B">
              <w:rPr>
                <w:b/>
                <w:i/>
              </w:rPr>
              <w:t xml:space="preserve">-Support or </w:t>
            </w:r>
            <w:proofErr w:type="spellStart"/>
            <w:r w:rsidRPr="0029718B">
              <w:rPr>
                <w:rFonts w:eastAsiaTheme="minorEastAsia"/>
                <w:b/>
                <w:i/>
                <w:iCs/>
              </w:rPr>
              <w:t>intraBandENDC</w:t>
            </w:r>
            <w:proofErr w:type="spellEnd"/>
            <w:r w:rsidRPr="0029718B">
              <w:rPr>
                <w:rFonts w:eastAsiaTheme="minorEastAsia"/>
                <w:b/>
                <w:i/>
                <w:iCs/>
              </w:rPr>
              <w:t>-Support-UL are not required to be reflected in RAN4 specification as in the following table.</w:t>
            </w:r>
            <w:r w:rsidRPr="0029718B">
              <w:rPr>
                <w:b/>
              </w:rPr>
              <w:fldChar w:fldCharType="end"/>
            </w:r>
          </w:p>
          <w:p w14:paraId="659CD2E2" w14:textId="77777777" w:rsidR="00506A4C" w:rsidRPr="00AB4E40" w:rsidRDefault="00506A4C" w:rsidP="00506A4C">
            <w:pPr>
              <w:spacing w:after="120"/>
              <w:jc w:val="both"/>
              <w:rPr>
                <w:rFonts w:eastAsia="DengXian"/>
                <w:b/>
                <w:sz w:val="21"/>
                <w:szCs w:val="21"/>
              </w:rPr>
            </w:pPr>
          </w:p>
        </w:tc>
      </w:tr>
      <w:tr w:rsidR="0049459C" w14:paraId="637AB3DC" w14:textId="77777777" w:rsidTr="00DC418C">
        <w:trPr>
          <w:trHeight w:val="468"/>
        </w:trPr>
        <w:tc>
          <w:tcPr>
            <w:tcW w:w="1169" w:type="dxa"/>
          </w:tcPr>
          <w:p w14:paraId="076055CB" w14:textId="36C291DE" w:rsidR="0049459C" w:rsidRPr="0049459C" w:rsidRDefault="00506A4C" w:rsidP="004343ED">
            <w:pPr>
              <w:spacing w:before="120" w:after="120"/>
              <w:rPr>
                <w:rFonts w:asciiTheme="minorHAnsi" w:hAnsiTheme="minorHAnsi" w:cstheme="minorHAnsi"/>
              </w:rPr>
            </w:pPr>
            <w:r w:rsidRPr="00506A4C">
              <w:rPr>
                <w:rFonts w:asciiTheme="minorHAnsi" w:hAnsiTheme="minorHAnsi" w:cstheme="minorHAnsi"/>
              </w:rPr>
              <w:t>R4-2312748</w:t>
            </w:r>
            <w:r>
              <w:rPr>
                <w:rFonts w:asciiTheme="minorHAnsi" w:hAnsiTheme="minorHAnsi" w:cstheme="minorHAnsi"/>
              </w:rPr>
              <w:t>/49/50</w:t>
            </w:r>
          </w:p>
        </w:tc>
        <w:tc>
          <w:tcPr>
            <w:tcW w:w="842" w:type="dxa"/>
          </w:tcPr>
          <w:p w14:paraId="15C800C0" w14:textId="2CA0D8C2" w:rsidR="0049459C" w:rsidRDefault="00195955" w:rsidP="004343ED">
            <w:pPr>
              <w:spacing w:before="120" w:after="120"/>
              <w:rPr>
                <w:rFonts w:asciiTheme="minorHAnsi" w:hAnsiTheme="minorHAnsi" w:cstheme="minorHAnsi"/>
              </w:rPr>
            </w:pPr>
            <w:r w:rsidRPr="00195955">
              <w:rPr>
                <w:rFonts w:asciiTheme="minorHAnsi" w:hAnsiTheme="minorHAnsi" w:cstheme="minorHAnsi"/>
              </w:rPr>
              <w:t xml:space="preserve">Huawei, </w:t>
            </w:r>
            <w:proofErr w:type="spellStart"/>
            <w:r w:rsidRPr="00195955">
              <w:rPr>
                <w:rFonts w:asciiTheme="minorHAnsi" w:hAnsiTheme="minorHAnsi" w:cstheme="minorHAnsi"/>
              </w:rPr>
              <w:t>Hisilicon</w:t>
            </w:r>
            <w:proofErr w:type="spellEnd"/>
            <w:r w:rsidRPr="00195955">
              <w:rPr>
                <w:rFonts w:asciiTheme="minorHAnsi" w:hAnsiTheme="minorHAnsi" w:cstheme="minorHAnsi"/>
              </w:rPr>
              <w:t>, Xiaomi</w:t>
            </w:r>
          </w:p>
        </w:tc>
        <w:tc>
          <w:tcPr>
            <w:tcW w:w="7620" w:type="dxa"/>
          </w:tcPr>
          <w:p w14:paraId="34D17B79" w14:textId="18FACDD4" w:rsidR="0049459C" w:rsidRPr="00CA241F" w:rsidRDefault="00195955" w:rsidP="0049459C">
            <w:pPr>
              <w:ind w:left="1418" w:hangingChars="709" w:hanging="1418"/>
              <w:rPr>
                <w:rFonts w:eastAsia="DengXian"/>
                <w:b/>
                <w:lang w:val="en-US" w:eastAsia="zh-CN"/>
              </w:rPr>
            </w:pPr>
            <w:r w:rsidRPr="00FE3F16">
              <w:rPr>
                <w:rFonts w:asciiTheme="minorHAnsi" w:hAnsiTheme="minorHAnsi" w:cstheme="minorHAnsi"/>
              </w:rPr>
              <w:t>CRs to 38.1-1-3 R16/17/18</w:t>
            </w:r>
          </w:p>
        </w:tc>
      </w:tr>
    </w:tbl>
    <w:p w14:paraId="31FB92BD" w14:textId="77777777" w:rsidR="00577B1A" w:rsidRDefault="00577B1A" w:rsidP="00577B1A"/>
    <w:p w14:paraId="1B391BD4"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8ED4C35"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291964C"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663FC3FD" w14:textId="7DFAF04D"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E0683">
        <w:rPr>
          <w:sz w:val="24"/>
          <w:szCs w:val="16"/>
        </w:rPr>
        <w:t>2</w:t>
      </w:r>
      <w:r w:rsidRPr="00805BE8">
        <w:rPr>
          <w:sz w:val="24"/>
          <w:szCs w:val="16"/>
        </w:rPr>
        <w:t>-1</w:t>
      </w:r>
      <w:proofErr w:type="gramEnd"/>
      <w:r w:rsidR="007213E2">
        <w:rPr>
          <w:sz w:val="24"/>
          <w:szCs w:val="16"/>
        </w:rPr>
        <w:t xml:space="preserve">: </w:t>
      </w:r>
    </w:p>
    <w:p w14:paraId="374EADB5"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6AC8B3"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BA273F5" w14:textId="6546C29C" w:rsidR="00577B1A" w:rsidRPr="00045592" w:rsidRDefault="00577B1A" w:rsidP="00577B1A">
      <w:pPr>
        <w:rPr>
          <w:b/>
          <w:color w:val="0070C0"/>
          <w:u w:val="single"/>
          <w:lang w:eastAsia="ko-KR"/>
        </w:rPr>
      </w:pPr>
      <w:r w:rsidRPr="00045592">
        <w:rPr>
          <w:b/>
          <w:color w:val="0070C0"/>
          <w:u w:val="single"/>
          <w:lang w:eastAsia="ko-KR"/>
        </w:rPr>
        <w:t xml:space="preserve">Issue </w:t>
      </w:r>
      <w:r w:rsidR="008346FF">
        <w:rPr>
          <w:b/>
          <w:color w:val="0070C0"/>
          <w:u w:val="single"/>
          <w:lang w:eastAsia="ko-KR"/>
        </w:rPr>
        <w:t>2</w:t>
      </w:r>
      <w:r w:rsidRPr="00045592">
        <w:rPr>
          <w:b/>
          <w:color w:val="0070C0"/>
          <w:u w:val="single"/>
          <w:lang w:eastAsia="ko-KR"/>
        </w:rPr>
        <w:t>-1</w:t>
      </w:r>
      <w:r w:rsidR="007213E2">
        <w:rPr>
          <w:b/>
          <w:color w:val="0070C0"/>
          <w:u w:val="single"/>
          <w:lang w:eastAsia="ko-KR"/>
        </w:rPr>
        <w:t>-1</w:t>
      </w:r>
      <w:r w:rsidRPr="00045592">
        <w:rPr>
          <w:b/>
          <w:color w:val="0070C0"/>
          <w:u w:val="single"/>
          <w:lang w:eastAsia="ko-KR"/>
        </w:rPr>
        <w:t xml:space="preserve">: </w:t>
      </w:r>
      <w:r w:rsidR="00415CE7">
        <w:rPr>
          <w:b/>
          <w:color w:val="0070C0"/>
          <w:u w:val="single"/>
          <w:lang w:eastAsia="ko-KR"/>
        </w:rPr>
        <w:t xml:space="preserve">Can we agree on </w:t>
      </w:r>
      <w:r w:rsidR="00415CE7" w:rsidRPr="00415CE7">
        <w:rPr>
          <w:b/>
          <w:color w:val="0070C0"/>
          <w:u w:val="single"/>
          <w:lang w:eastAsia="ko-KR"/>
        </w:rPr>
        <w:t xml:space="preserve">Proposal 1: for Case 3 with its contiguous downlink, the minimum requirements also apply for the intra-band non-contiguous fallback resulting from releasing an </w:t>
      </w:r>
      <w:proofErr w:type="spellStart"/>
      <w:r w:rsidR="00415CE7" w:rsidRPr="00415CE7">
        <w:rPr>
          <w:b/>
          <w:color w:val="0070C0"/>
          <w:u w:val="single"/>
          <w:lang w:eastAsia="ko-KR"/>
        </w:rPr>
        <w:t>Scell</w:t>
      </w:r>
      <w:proofErr w:type="spellEnd"/>
      <w:r w:rsidR="00415CE7" w:rsidRPr="00415CE7">
        <w:rPr>
          <w:b/>
          <w:color w:val="0070C0"/>
          <w:u w:val="single"/>
          <w:lang w:eastAsia="ko-KR"/>
        </w:rPr>
        <w:t xml:space="preserve"> within the sub-block bandwidth of the downlink configuration, an amendment to the fallback rules in 38.306</w:t>
      </w:r>
      <w:r w:rsidR="00415CE7">
        <w:rPr>
          <w:b/>
          <w:color w:val="0070C0"/>
          <w:u w:val="single"/>
          <w:lang w:eastAsia="ko-KR"/>
        </w:rPr>
        <w:t>?</w:t>
      </w:r>
    </w:p>
    <w:p w14:paraId="224784A7"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B8BDE1" w14:textId="1CB1DD51"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202C5">
        <w:rPr>
          <w:rFonts w:eastAsia="SimSun"/>
          <w:color w:val="0070C0"/>
          <w:szCs w:val="24"/>
          <w:lang w:eastAsia="zh-CN"/>
        </w:rPr>
        <w:t>Yes</w:t>
      </w:r>
    </w:p>
    <w:p w14:paraId="465937F4" w14:textId="60E20EE5"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sidR="006202C5">
        <w:rPr>
          <w:rFonts w:eastAsia="SimSun"/>
          <w:color w:val="0070C0"/>
          <w:szCs w:val="24"/>
          <w:lang w:eastAsia="zh-CN"/>
        </w:rPr>
        <w:t>No</w:t>
      </w:r>
    </w:p>
    <w:p w14:paraId="67C475F6"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E54E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03C0965" w14:textId="722A90DF" w:rsidR="00577B1A" w:rsidRDefault="00577B1A" w:rsidP="00577B1A">
      <w:pPr>
        <w:rPr>
          <w:i/>
          <w:color w:val="0070C0"/>
          <w:lang w:eastAsia="zh-CN"/>
        </w:rPr>
      </w:pPr>
    </w:p>
    <w:p w14:paraId="5CFC90D5" w14:textId="04BC03B0" w:rsidR="007213E2" w:rsidRPr="00045592" w:rsidRDefault="007213E2" w:rsidP="007213E2">
      <w:pPr>
        <w:rPr>
          <w:b/>
          <w:color w:val="0070C0"/>
          <w:u w:val="single"/>
          <w:lang w:eastAsia="ko-KR"/>
        </w:rPr>
      </w:pPr>
      <w:r w:rsidRPr="00045592">
        <w:rPr>
          <w:b/>
          <w:color w:val="0070C0"/>
          <w:u w:val="single"/>
          <w:lang w:eastAsia="ko-KR"/>
        </w:rPr>
        <w:t xml:space="preserve">Issue </w:t>
      </w:r>
      <w:r w:rsidR="008346FF">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1A1955">
        <w:rPr>
          <w:b/>
          <w:color w:val="0070C0"/>
          <w:u w:val="single"/>
          <w:lang w:eastAsia="ko-KR"/>
        </w:rPr>
        <w:t>Regarding “</w:t>
      </w:r>
      <w:r w:rsidR="001A1955" w:rsidRPr="001A1955">
        <w:rPr>
          <w:b/>
          <w:color w:val="0070C0"/>
          <w:u w:val="single"/>
          <w:lang w:eastAsia="ko-KR"/>
        </w:rPr>
        <w:t>According to the scenario listed in RAN2 LS, RAN4 would like to check RAN2 whether the contiguity of intra-band EN-DC depends on the contiguity of adjacent LTE carrier and NR carrier no matter whether PCC or SCC.</w:t>
      </w:r>
      <w:r w:rsidR="001A1955">
        <w:rPr>
          <w:b/>
          <w:color w:val="0070C0"/>
          <w:u w:val="single"/>
          <w:lang w:eastAsia="ko-KR"/>
        </w:rPr>
        <w:t>”</w:t>
      </w:r>
    </w:p>
    <w:p w14:paraId="604D1D3C"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AF92C0" w14:textId="7BDE8C69" w:rsidR="000301F1" w:rsidRDefault="001A1955" w:rsidP="000301F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A1955">
        <w:rPr>
          <w:rFonts w:eastAsia="SimSun"/>
          <w:color w:val="0070C0"/>
          <w:szCs w:val="24"/>
          <w:lang w:eastAsia="zh-CN"/>
        </w:rPr>
        <w:t xml:space="preserve">Observation 1: for EN-DC configurations contiguous in the downlink and uplink, sub-blocks containing E-UTRA and NR carriers in two band entries are contiguous, </w:t>
      </w:r>
      <w:proofErr w:type="gramStart"/>
      <w:r w:rsidRPr="001A1955">
        <w:rPr>
          <w:rFonts w:eastAsia="SimSun"/>
          <w:color w:val="0070C0"/>
          <w:szCs w:val="24"/>
          <w:lang w:eastAsia="zh-CN"/>
        </w:rPr>
        <w:t>regardless</w:t>
      </w:r>
      <w:proofErr w:type="gramEnd"/>
      <w:r w:rsidRPr="001A1955">
        <w:rPr>
          <w:rFonts w:eastAsia="SimSun"/>
          <w:color w:val="0070C0"/>
          <w:szCs w:val="24"/>
          <w:lang w:eastAsia="zh-CN"/>
        </w:rPr>
        <w:t xml:space="preserve"> if there are other (non-contiguous) sub-blocks in further band entries of the BC for the downlink only containing E-UTRA carriers.</w:t>
      </w:r>
    </w:p>
    <w:p w14:paraId="7489C237" w14:textId="147E4DB2" w:rsidR="002D6A93" w:rsidRPr="002D6A93" w:rsidRDefault="001A1955" w:rsidP="002D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A1955">
        <w:rPr>
          <w:color w:val="0070C0"/>
          <w:szCs w:val="24"/>
          <w:lang w:eastAsia="zh-CN"/>
        </w:rPr>
        <w:t>Proposal 2: RAN4 expect RAN2 to update the ‘</w:t>
      </w:r>
      <w:proofErr w:type="spellStart"/>
      <w:r w:rsidRPr="001A1955">
        <w:rPr>
          <w:color w:val="0070C0"/>
          <w:szCs w:val="24"/>
          <w:lang w:eastAsia="zh-CN"/>
        </w:rPr>
        <w:t>intraBandENDC</w:t>
      </w:r>
      <w:proofErr w:type="spellEnd"/>
      <w:r w:rsidRPr="001A1955">
        <w:rPr>
          <w:color w:val="0070C0"/>
          <w:szCs w:val="24"/>
          <w:lang w:eastAsia="zh-CN"/>
        </w:rPr>
        <w:t>-Support’ in spec with contiguity of intra-band EN-DC depending on the contiguity of adjacent LTE carrier and NR carrier no matter whether PCC or SCC.</w:t>
      </w:r>
    </w:p>
    <w:p w14:paraId="6E4FEB63"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062DE7" w14:textId="40429357" w:rsidR="007213E2" w:rsidRPr="00045592" w:rsidRDefault="001A1955"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Observation 1 and proposal 2 are similar, RAN4 can seek to confirm this in the LS to RAN2</w:t>
      </w:r>
    </w:p>
    <w:p w14:paraId="6604B0B9" w14:textId="78DDBF01" w:rsidR="007213E2" w:rsidRDefault="007213E2" w:rsidP="00577B1A">
      <w:pPr>
        <w:rPr>
          <w:i/>
          <w:color w:val="0070C0"/>
          <w:lang w:eastAsia="zh-CN"/>
        </w:rPr>
      </w:pPr>
    </w:p>
    <w:p w14:paraId="7F7A73B1" w14:textId="2772635A" w:rsidR="003E5293" w:rsidRPr="00045592" w:rsidRDefault="003E5293" w:rsidP="003E5293">
      <w:pPr>
        <w:rPr>
          <w:b/>
          <w:color w:val="0070C0"/>
          <w:u w:val="single"/>
          <w:lang w:eastAsia="ko-KR"/>
        </w:rPr>
      </w:pPr>
      <w:r w:rsidRPr="00045592">
        <w:rPr>
          <w:b/>
          <w:color w:val="0070C0"/>
          <w:u w:val="single"/>
          <w:lang w:eastAsia="ko-KR"/>
        </w:rPr>
        <w:t xml:space="preserve">Issue </w:t>
      </w:r>
      <w:r w:rsidR="001A3726">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008050F4">
        <w:rPr>
          <w:b/>
          <w:color w:val="0070C0"/>
          <w:u w:val="single"/>
          <w:lang w:eastAsia="ko-KR"/>
        </w:rPr>
        <w:t xml:space="preserve">Proposal 3: </w:t>
      </w:r>
      <w:r w:rsidR="008050F4" w:rsidRPr="008050F4">
        <w:rPr>
          <w:b/>
          <w:color w:val="0070C0"/>
          <w:u w:val="single"/>
          <w:lang w:eastAsia="ko-KR"/>
        </w:rPr>
        <w:t>The configuration of DL DC_48A_(n)48AA, UL DC_(n)48AA should be moved to the tables defined for intra-band contiguous EN-DC configuration Table 5.3B.1.2-1 and Table 5.5B.2-1 in 38.101-3.</w:t>
      </w:r>
    </w:p>
    <w:p w14:paraId="17B55466" w14:textId="77777777" w:rsidR="003E5293" w:rsidRDefault="003E5293" w:rsidP="003E52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4AC3A9" w14:textId="77777777" w:rsidR="003E5293" w:rsidRPr="00045592" w:rsidRDefault="003E5293" w:rsidP="003E52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41322A" w14:textId="41672CF7" w:rsidR="003E5293" w:rsidRPr="00045592" w:rsidRDefault="008050F4" w:rsidP="003E52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is agreeable.</w:t>
      </w:r>
    </w:p>
    <w:p w14:paraId="6DF5884A" w14:textId="77777777" w:rsidR="003E5293" w:rsidRDefault="003E5293" w:rsidP="00577B1A">
      <w:pPr>
        <w:rPr>
          <w:i/>
          <w:color w:val="0070C0"/>
          <w:lang w:eastAsia="zh-CN"/>
        </w:rPr>
      </w:pPr>
    </w:p>
    <w:p w14:paraId="5117CB08" w14:textId="603AA19C" w:rsidR="00743671" w:rsidRPr="00743671" w:rsidRDefault="00743671" w:rsidP="0074367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Pr>
          <w:b/>
          <w:color w:val="0070C0"/>
          <w:u w:val="single"/>
          <w:lang w:eastAsia="ko-KR"/>
        </w:rPr>
        <w:t>4</w:t>
      </w:r>
      <w:r w:rsidRPr="00045592">
        <w:rPr>
          <w:b/>
          <w:color w:val="0070C0"/>
          <w:u w:val="single"/>
          <w:lang w:eastAsia="ko-KR"/>
        </w:rPr>
        <w:t xml:space="preserve">: </w:t>
      </w:r>
      <w:r w:rsidRPr="00743671">
        <w:rPr>
          <w:b/>
          <w:color w:val="0070C0"/>
          <w:u w:val="single"/>
          <w:lang w:eastAsia="ko-KR"/>
        </w:rPr>
        <w:t xml:space="preserve">Proposal 4: RAN4 should clarify in 38.101-3 the EN-DC configurations in the following table that need to be indicated by the new </w:t>
      </w:r>
      <w:proofErr w:type="spellStart"/>
      <w:r w:rsidRPr="00743671">
        <w:rPr>
          <w:b/>
          <w:color w:val="0070C0"/>
          <w:u w:val="single"/>
          <w:lang w:eastAsia="ko-KR"/>
        </w:rPr>
        <w:t>signaling</w:t>
      </w:r>
      <w:proofErr w:type="spellEnd"/>
      <w:r w:rsidRPr="00743671">
        <w:rPr>
          <w:b/>
          <w:color w:val="0070C0"/>
          <w:u w:val="single"/>
          <w:lang w:eastAsia="ko-KR"/>
        </w:rPr>
        <w:t xml:space="preserve"> </w:t>
      </w:r>
      <w:proofErr w:type="spellStart"/>
      <w:r w:rsidRPr="00743671">
        <w:rPr>
          <w:b/>
          <w:color w:val="0070C0"/>
          <w:u w:val="single"/>
          <w:lang w:eastAsia="ko-KR"/>
        </w:rPr>
        <w:t>intraBandENDC</w:t>
      </w:r>
      <w:proofErr w:type="spellEnd"/>
      <w:r w:rsidRPr="00743671">
        <w:rPr>
          <w:b/>
          <w:color w:val="0070C0"/>
          <w:u w:val="single"/>
          <w:lang w:eastAsia="ko-KR"/>
        </w:rPr>
        <w:t>-Support-UL introduced in RAN2.</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1738"/>
      </w:tblGrid>
      <w:tr w:rsidR="00743671" w:rsidRPr="00FE3821" w14:paraId="1946980D" w14:textId="77777777" w:rsidTr="000A40B0">
        <w:trPr>
          <w:trHeight w:val="145"/>
          <w:jc w:val="center"/>
        </w:trPr>
        <w:tc>
          <w:tcPr>
            <w:tcW w:w="2341" w:type="pct"/>
            <w:shd w:val="clear" w:color="auto" w:fill="auto"/>
            <w:noWrap/>
          </w:tcPr>
          <w:p w14:paraId="18D4DF87" w14:textId="77777777" w:rsidR="00743671" w:rsidRPr="00FE3821" w:rsidRDefault="00743671" w:rsidP="000A40B0">
            <w:pPr>
              <w:pStyle w:val="TAH"/>
              <w:snapToGrid w:val="0"/>
              <w:rPr>
                <w:rFonts w:ascii="Times New Roman" w:hAnsi="Times New Roman"/>
                <w:lang w:eastAsia="fi-FI"/>
              </w:rPr>
            </w:pPr>
            <w:r w:rsidRPr="00FE3821">
              <w:rPr>
                <w:rFonts w:ascii="Times New Roman" w:hAnsi="Times New Roman"/>
                <w:lang w:eastAsia="fi-FI"/>
              </w:rPr>
              <w:t>EN-DC</w:t>
            </w:r>
          </w:p>
          <w:p w14:paraId="39900DEB" w14:textId="77777777" w:rsidR="00743671" w:rsidRPr="00FE3821" w:rsidRDefault="00743671" w:rsidP="000A40B0">
            <w:pPr>
              <w:pStyle w:val="TAH"/>
              <w:snapToGrid w:val="0"/>
              <w:rPr>
                <w:rFonts w:ascii="Times New Roman" w:hAnsi="Times New Roman"/>
                <w:lang w:eastAsia="fi-FI"/>
              </w:rPr>
            </w:pPr>
            <w:r w:rsidRPr="00FE3821">
              <w:rPr>
                <w:rFonts w:ascii="Times New Roman" w:hAnsi="Times New Roman"/>
                <w:lang w:eastAsia="fi-FI"/>
              </w:rPr>
              <w:t>configuration</w:t>
            </w:r>
          </w:p>
        </w:tc>
        <w:tc>
          <w:tcPr>
            <w:tcW w:w="2659" w:type="pct"/>
          </w:tcPr>
          <w:p w14:paraId="6672BBF9" w14:textId="77777777" w:rsidR="00743671" w:rsidRPr="00FE3821" w:rsidRDefault="00743671" w:rsidP="000A40B0">
            <w:pPr>
              <w:pStyle w:val="TAH"/>
              <w:snapToGrid w:val="0"/>
              <w:rPr>
                <w:rFonts w:ascii="Times New Roman" w:hAnsi="Times New Roman"/>
                <w:lang w:val="fr-FR" w:eastAsia="fi-FI"/>
              </w:rPr>
            </w:pPr>
            <w:proofErr w:type="spellStart"/>
            <w:r w:rsidRPr="00FE3821">
              <w:rPr>
                <w:rFonts w:ascii="Times New Roman" w:hAnsi="Times New Roman"/>
                <w:lang w:val="fr-FR" w:eastAsia="fi-FI"/>
              </w:rPr>
              <w:t>Uplink</w:t>
            </w:r>
            <w:proofErr w:type="spellEnd"/>
            <w:r w:rsidRPr="00FE3821">
              <w:rPr>
                <w:rFonts w:ascii="Times New Roman" w:hAnsi="Times New Roman"/>
                <w:lang w:val="fr-FR" w:eastAsia="fi-FI"/>
              </w:rPr>
              <w:t xml:space="preserve"> EN-DC</w:t>
            </w:r>
          </w:p>
          <w:p w14:paraId="5AA223DC" w14:textId="77777777" w:rsidR="00743671" w:rsidRPr="00FE3821" w:rsidRDefault="00743671" w:rsidP="000A40B0">
            <w:pPr>
              <w:pStyle w:val="TAH"/>
              <w:snapToGrid w:val="0"/>
              <w:rPr>
                <w:rFonts w:ascii="Times New Roman" w:hAnsi="Times New Roman"/>
                <w:lang w:val="fr-FR" w:eastAsia="fi-FI"/>
              </w:rPr>
            </w:pPr>
            <w:proofErr w:type="gramStart"/>
            <w:r w:rsidRPr="00FE3821">
              <w:rPr>
                <w:rFonts w:ascii="Times New Roman" w:hAnsi="Times New Roman"/>
                <w:lang w:val="fr-FR" w:eastAsia="fi-FI"/>
              </w:rPr>
              <w:t>configuration</w:t>
            </w:r>
            <w:proofErr w:type="gramEnd"/>
          </w:p>
        </w:tc>
      </w:tr>
      <w:tr w:rsidR="00743671" w:rsidRPr="00FE3821" w14:paraId="6CEF28C5" w14:textId="77777777" w:rsidTr="000A40B0">
        <w:trPr>
          <w:trHeight w:val="145"/>
          <w:jc w:val="center"/>
        </w:trPr>
        <w:tc>
          <w:tcPr>
            <w:tcW w:w="2341" w:type="pct"/>
            <w:shd w:val="clear" w:color="auto" w:fill="auto"/>
            <w:noWrap/>
          </w:tcPr>
          <w:p w14:paraId="4443D821" w14:textId="77777777" w:rsidR="00743671" w:rsidRPr="00FE3821" w:rsidRDefault="00743671" w:rsidP="000A40B0">
            <w:pPr>
              <w:pStyle w:val="TAC"/>
              <w:snapToGrid w:val="0"/>
              <w:rPr>
                <w:rFonts w:ascii="Times New Roman" w:hAnsi="Times New Roman"/>
                <w:lang w:eastAsia="zh-TW"/>
              </w:rPr>
            </w:pPr>
            <w:r w:rsidRPr="00FE3821">
              <w:rPr>
                <w:rFonts w:ascii="Times New Roman" w:hAnsi="Times New Roman"/>
                <w:lang w:eastAsia="zh-CN"/>
              </w:rPr>
              <w:t>DC_(n)48CA</w:t>
            </w:r>
          </w:p>
        </w:tc>
        <w:tc>
          <w:tcPr>
            <w:tcW w:w="2659" w:type="pct"/>
          </w:tcPr>
          <w:p w14:paraId="79C746AC" w14:textId="77777777" w:rsidR="00743671" w:rsidRPr="00FE3821" w:rsidRDefault="00743671" w:rsidP="000A40B0">
            <w:pPr>
              <w:pStyle w:val="TAC"/>
              <w:snapToGrid w:val="0"/>
              <w:rPr>
                <w:rFonts w:ascii="Times New Roman" w:hAnsi="Times New Roman"/>
                <w:lang w:eastAsia="zh-TW"/>
              </w:rPr>
            </w:pPr>
            <w:r w:rsidRPr="00FE3821">
              <w:rPr>
                <w:rFonts w:ascii="Times New Roman" w:eastAsia="PMingLiU" w:hAnsi="Times New Roman"/>
                <w:lang w:eastAsia="zh-TW"/>
              </w:rPr>
              <w:t>DC_</w:t>
            </w:r>
            <w:r w:rsidRPr="00FE3821">
              <w:rPr>
                <w:rFonts w:ascii="Times New Roman" w:hAnsi="Times New Roman"/>
                <w:lang w:eastAsia="zh-CN"/>
              </w:rPr>
              <w:t>48A_n48A</w:t>
            </w:r>
          </w:p>
        </w:tc>
      </w:tr>
      <w:tr w:rsidR="00743671" w:rsidRPr="00FE3821" w14:paraId="78AFD2AA" w14:textId="77777777" w:rsidTr="000A40B0">
        <w:trPr>
          <w:trHeight w:val="145"/>
          <w:jc w:val="center"/>
        </w:trPr>
        <w:tc>
          <w:tcPr>
            <w:tcW w:w="2341" w:type="pct"/>
            <w:shd w:val="clear" w:color="auto" w:fill="auto"/>
            <w:noWrap/>
          </w:tcPr>
          <w:p w14:paraId="2DFC0A2C" w14:textId="77777777" w:rsidR="00743671" w:rsidRPr="00FE3821" w:rsidRDefault="00743671" w:rsidP="000A40B0">
            <w:pPr>
              <w:pStyle w:val="TAC"/>
              <w:snapToGrid w:val="0"/>
              <w:rPr>
                <w:rFonts w:ascii="Times New Roman" w:hAnsi="Times New Roman"/>
                <w:lang w:eastAsia="zh-TW"/>
              </w:rPr>
            </w:pPr>
            <w:r w:rsidRPr="00FE3821">
              <w:rPr>
                <w:rFonts w:ascii="Times New Roman" w:hAnsi="Times New Roman"/>
                <w:lang w:eastAsia="zh-CN"/>
              </w:rPr>
              <w:t>DC_(n)48DA</w:t>
            </w:r>
          </w:p>
        </w:tc>
        <w:tc>
          <w:tcPr>
            <w:tcW w:w="2659" w:type="pct"/>
          </w:tcPr>
          <w:p w14:paraId="391F1686" w14:textId="77777777" w:rsidR="00743671" w:rsidRPr="00FE3821" w:rsidRDefault="00743671" w:rsidP="000A40B0">
            <w:pPr>
              <w:pStyle w:val="TAC"/>
              <w:snapToGrid w:val="0"/>
              <w:rPr>
                <w:rFonts w:ascii="Times New Roman" w:hAnsi="Times New Roman"/>
                <w:lang w:eastAsia="zh-TW"/>
              </w:rPr>
            </w:pPr>
            <w:r w:rsidRPr="00FE3821">
              <w:rPr>
                <w:rFonts w:ascii="Times New Roman" w:eastAsia="PMingLiU" w:hAnsi="Times New Roman"/>
                <w:lang w:eastAsia="zh-TW"/>
              </w:rPr>
              <w:t>DC_</w:t>
            </w:r>
            <w:r w:rsidRPr="00FE3821">
              <w:rPr>
                <w:rFonts w:ascii="Times New Roman" w:hAnsi="Times New Roman"/>
                <w:lang w:eastAsia="zh-CN"/>
              </w:rPr>
              <w:t>48A_n48A</w:t>
            </w:r>
          </w:p>
        </w:tc>
      </w:tr>
      <w:tr w:rsidR="00743671" w:rsidRPr="00FE3821" w14:paraId="5E2E8C1D" w14:textId="77777777" w:rsidTr="000A40B0">
        <w:trPr>
          <w:trHeight w:val="145"/>
          <w:jc w:val="center"/>
        </w:trPr>
        <w:tc>
          <w:tcPr>
            <w:tcW w:w="2341" w:type="pct"/>
            <w:shd w:val="clear" w:color="auto" w:fill="auto"/>
            <w:noWrap/>
            <w:vAlign w:val="center"/>
          </w:tcPr>
          <w:p w14:paraId="0C31C89C" w14:textId="77777777" w:rsidR="00743671" w:rsidRPr="00FE3821" w:rsidRDefault="00743671" w:rsidP="000A40B0">
            <w:pPr>
              <w:pStyle w:val="TAC"/>
              <w:snapToGrid w:val="0"/>
              <w:rPr>
                <w:rFonts w:ascii="Times New Roman" w:hAnsi="Times New Roman"/>
                <w:lang w:val="de-DE" w:eastAsia="fi-FI"/>
              </w:rPr>
            </w:pPr>
            <w:r>
              <w:rPr>
                <w:rFonts w:ascii="Times New Roman" w:hAnsi="Times New Roman"/>
                <w:lang w:val="de-DE" w:eastAsia="fi-FI"/>
              </w:rPr>
              <w:t>DC_48A-</w:t>
            </w:r>
            <w:r w:rsidRPr="00FE3821">
              <w:rPr>
                <w:rFonts w:ascii="Times New Roman" w:hAnsi="Times New Roman"/>
                <w:lang w:val="de-DE" w:eastAsia="fi-FI"/>
              </w:rPr>
              <w:t>(n)48A</w:t>
            </w:r>
            <w:r w:rsidRPr="00FE3821">
              <w:rPr>
                <w:rFonts w:ascii="Times New Roman" w:hAnsi="Times New Roman"/>
                <w:lang w:val="de-DE" w:eastAsia="zh-CN"/>
              </w:rPr>
              <w:t>A</w:t>
            </w:r>
          </w:p>
        </w:tc>
        <w:tc>
          <w:tcPr>
            <w:tcW w:w="2659" w:type="pct"/>
          </w:tcPr>
          <w:p w14:paraId="6CE9BE18" w14:textId="77777777" w:rsidR="00743671" w:rsidRPr="00FE3821" w:rsidRDefault="00743671" w:rsidP="000A40B0">
            <w:pPr>
              <w:pStyle w:val="TAC"/>
              <w:snapToGrid w:val="0"/>
              <w:rPr>
                <w:rFonts w:ascii="Times New Roman" w:hAnsi="Times New Roman"/>
                <w:lang w:eastAsia="fi-FI"/>
              </w:rPr>
            </w:pPr>
            <w:r w:rsidRPr="00FE3821">
              <w:rPr>
                <w:rFonts w:ascii="Times New Roman" w:hAnsi="Times New Roman"/>
                <w:lang w:eastAsia="fi-FI"/>
              </w:rPr>
              <w:t>DC_48A_n48A</w:t>
            </w:r>
          </w:p>
        </w:tc>
      </w:tr>
    </w:tbl>
    <w:p w14:paraId="7D0EF2B7" w14:textId="45DD2D18" w:rsidR="00743671" w:rsidRPr="00743671" w:rsidRDefault="00743671" w:rsidP="00743671">
      <w:pPr>
        <w:spacing w:after="120"/>
        <w:rPr>
          <w:color w:val="0070C0"/>
          <w:szCs w:val="24"/>
          <w:lang w:eastAsia="zh-CN"/>
        </w:rPr>
      </w:pPr>
    </w:p>
    <w:p w14:paraId="41825808" w14:textId="77777777" w:rsidR="00743671" w:rsidRPr="00045592" w:rsidRDefault="00743671" w:rsidP="00743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7806FE" w14:textId="4F4EFCCD" w:rsidR="00743671" w:rsidRDefault="00743671" w:rsidP="00743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Pr>
          <w:rFonts w:eastAsia="SimSun"/>
          <w:color w:val="0070C0"/>
          <w:szCs w:val="24"/>
          <w:lang w:eastAsia="zh-CN"/>
        </w:rPr>
        <w:t>4</w:t>
      </w:r>
      <w:r>
        <w:rPr>
          <w:rFonts w:eastAsia="SimSun"/>
          <w:color w:val="0070C0"/>
          <w:szCs w:val="24"/>
          <w:lang w:eastAsia="zh-CN"/>
        </w:rPr>
        <w:t xml:space="preserve"> is agreeable.</w:t>
      </w:r>
    </w:p>
    <w:p w14:paraId="13103389" w14:textId="77777777" w:rsidR="00743671" w:rsidRPr="00045592" w:rsidRDefault="00743671" w:rsidP="0074367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BC8997A" w14:textId="2554C4FE" w:rsidR="00743671" w:rsidRPr="00743671" w:rsidRDefault="00743671" w:rsidP="0074367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Pr>
          <w:b/>
          <w:color w:val="0070C0"/>
          <w:u w:val="single"/>
          <w:lang w:eastAsia="ko-KR"/>
        </w:rPr>
        <w:t>5</w:t>
      </w:r>
      <w:r w:rsidRPr="00045592">
        <w:rPr>
          <w:b/>
          <w:color w:val="0070C0"/>
          <w:u w:val="single"/>
          <w:lang w:eastAsia="ko-KR"/>
        </w:rPr>
        <w:t xml:space="preserve">: </w:t>
      </w:r>
      <w:r w:rsidRPr="00743671">
        <w:rPr>
          <w:b/>
          <w:color w:val="0070C0"/>
          <w:u w:val="single"/>
          <w:lang w:eastAsia="ko-KR"/>
        </w:rPr>
        <w:t xml:space="preserve">Proposal 5: Combinations of EN-DC configurations indicated by ‘both’ with </w:t>
      </w:r>
      <w:proofErr w:type="spellStart"/>
      <w:r w:rsidRPr="00743671">
        <w:rPr>
          <w:b/>
          <w:color w:val="0070C0"/>
          <w:u w:val="single"/>
          <w:lang w:eastAsia="ko-KR"/>
        </w:rPr>
        <w:t>intraBandENDC</w:t>
      </w:r>
      <w:proofErr w:type="spellEnd"/>
      <w:r w:rsidRPr="00743671">
        <w:rPr>
          <w:b/>
          <w:color w:val="0070C0"/>
          <w:u w:val="single"/>
          <w:lang w:eastAsia="ko-KR"/>
        </w:rPr>
        <w:t xml:space="preserve">-Support or </w:t>
      </w:r>
      <w:proofErr w:type="spellStart"/>
      <w:r w:rsidRPr="00743671">
        <w:rPr>
          <w:b/>
          <w:color w:val="0070C0"/>
          <w:u w:val="single"/>
          <w:lang w:eastAsia="ko-KR"/>
        </w:rPr>
        <w:t>intraBandENDC</w:t>
      </w:r>
      <w:proofErr w:type="spellEnd"/>
      <w:r w:rsidRPr="00743671">
        <w:rPr>
          <w:b/>
          <w:color w:val="0070C0"/>
          <w:u w:val="single"/>
          <w:lang w:eastAsia="ko-KR"/>
        </w:rPr>
        <w:t xml:space="preserve">-Support-UL are not required to be reflected in RAN4 specification as in the following </w:t>
      </w:r>
      <w:proofErr w:type="gramStart"/>
      <w:r w:rsidRPr="00743671">
        <w:rPr>
          <w:b/>
          <w:color w:val="0070C0"/>
          <w:u w:val="single"/>
          <w:lang w:eastAsia="ko-KR"/>
        </w:rPr>
        <w:t>table.</w:t>
      </w:r>
      <w:r w:rsidRPr="008050F4">
        <w:rPr>
          <w:b/>
          <w:color w:val="0070C0"/>
          <w:u w:val="single"/>
          <w:lang w:eastAsia="ko-KR"/>
        </w:rPr>
        <w:t>.</w:t>
      </w:r>
      <w:proofErr w:type="gramEnd"/>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1738"/>
      </w:tblGrid>
      <w:tr w:rsidR="00743671" w:rsidRPr="00FE3821" w14:paraId="6B7FF8FB" w14:textId="77777777" w:rsidTr="000A40B0">
        <w:trPr>
          <w:trHeight w:val="145"/>
          <w:jc w:val="center"/>
        </w:trPr>
        <w:tc>
          <w:tcPr>
            <w:tcW w:w="2341" w:type="pct"/>
            <w:shd w:val="clear" w:color="auto" w:fill="auto"/>
            <w:noWrap/>
          </w:tcPr>
          <w:p w14:paraId="29B48717" w14:textId="77777777" w:rsidR="00743671" w:rsidRPr="00FE3821" w:rsidRDefault="00743671" w:rsidP="000A40B0">
            <w:pPr>
              <w:pStyle w:val="TAH"/>
              <w:snapToGrid w:val="0"/>
              <w:rPr>
                <w:rFonts w:ascii="Times New Roman" w:hAnsi="Times New Roman"/>
                <w:lang w:eastAsia="fi-FI"/>
              </w:rPr>
            </w:pPr>
            <w:r w:rsidRPr="00FE3821">
              <w:rPr>
                <w:rFonts w:ascii="Times New Roman" w:hAnsi="Times New Roman"/>
                <w:lang w:eastAsia="fi-FI"/>
              </w:rPr>
              <w:t>EN-DC</w:t>
            </w:r>
          </w:p>
          <w:p w14:paraId="0DAF468C" w14:textId="77777777" w:rsidR="00743671" w:rsidRPr="00FE3821" w:rsidRDefault="00743671" w:rsidP="000A40B0">
            <w:pPr>
              <w:pStyle w:val="TAH"/>
              <w:snapToGrid w:val="0"/>
              <w:rPr>
                <w:rFonts w:ascii="Times New Roman" w:hAnsi="Times New Roman"/>
                <w:lang w:eastAsia="fi-FI"/>
              </w:rPr>
            </w:pPr>
            <w:r w:rsidRPr="00FE3821">
              <w:rPr>
                <w:rFonts w:ascii="Times New Roman" w:hAnsi="Times New Roman"/>
                <w:lang w:eastAsia="fi-FI"/>
              </w:rPr>
              <w:t>configuration</w:t>
            </w:r>
          </w:p>
        </w:tc>
        <w:tc>
          <w:tcPr>
            <w:tcW w:w="2659" w:type="pct"/>
          </w:tcPr>
          <w:p w14:paraId="18320F9A" w14:textId="77777777" w:rsidR="00743671" w:rsidRPr="00FE3821" w:rsidRDefault="00743671" w:rsidP="000A40B0">
            <w:pPr>
              <w:pStyle w:val="TAH"/>
              <w:snapToGrid w:val="0"/>
              <w:rPr>
                <w:rFonts w:ascii="Times New Roman" w:hAnsi="Times New Roman"/>
                <w:lang w:val="fr-FR" w:eastAsia="fi-FI"/>
              </w:rPr>
            </w:pPr>
            <w:proofErr w:type="spellStart"/>
            <w:r w:rsidRPr="00FE3821">
              <w:rPr>
                <w:rFonts w:ascii="Times New Roman" w:hAnsi="Times New Roman"/>
                <w:lang w:val="fr-FR" w:eastAsia="fi-FI"/>
              </w:rPr>
              <w:t>Uplink</w:t>
            </w:r>
            <w:proofErr w:type="spellEnd"/>
            <w:r w:rsidRPr="00FE3821">
              <w:rPr>
                <w:rFonts w:ascii="Times New Roman" w:hAnsi="Times New Roman"/>
                <w:lang w:val="fr-FR" w:eastAsia="fi-FI"/>
              </w:rPr>
              <w:t xml:space="preserve"> EN-DC</w:t>
            </w:r>
          </w:p>
          <w:p w14:paraId="538D36E6" w14:textId="77777777" w:rsidR="00743671" w:rsidRPr="00FE3821" w:rsidRDefault="00743671" w:rsidP="000A40B0">
            <w:pPr>
              <w:pStyle w:val="TAH"/>
              <w:snapToGrid w:val="0"/>
              <w:rPr>
                <w:rFonts w:ascii="Times New Roman" w:hAnsi="Times New Roman"/>
                <w:lang w:val="fr-FR" w:eastAsia="fi-FI"/>
              </w:rPr>
            </w:pPr>
            <w:proofErr w:type="gramStart"/>
            <w:r w:rsidRPr="00FE3821">
              <w:rPr>
                <w:rFonts w:ascii="Times New Roman" w:hAnsi="Times New Roman"/>
                <w:lang w:val="fr-FR" w:eastAsia="fi-FI"/>
              </w:rPr>
              <w:t>configuration</w:t>
            </w:r>
            <w:proofErr w:type="gramEnd"/>
          </w:p>
        </w:tc>
      </w:tr>
      <w:tr w:rsidR="00743671" w:rsidRPr="00FE3821" w14:paraId="2130E62B" w14:textId="77777777" w:rsidTr="000A40B0">
        <w:trPr>
          <w:trHeight w:val="145"/>
          <w:jc w:val="center"/>
        </w:trPr>
        <w:tc>
          <w:tcPr>
            <w:tcW w:w="2341" w:type="pct"/>
            <w:shd w:val="clear" w:color="auto" w:fill="auto"/>
            <w:noWrap/>
            <w:vAlign w:val="center"/>
          </w:tcPr>
          <w:p w14:paraId="277FB6D0" w14:textId="77777777" w:rsidR="00743671" w:rsidRPr="002078C7" w:rsidRDefault="00743671" w:rsidP="000A40B0">
            <w:pPr>
              <w:pStyle w:val="TAC"/>
              <w:snapToGrid w:val="0"/>
              <w:rPr>
                <w:rFonts w:ascii="Times New Roman" w:hAnsi="Times New Roman"/>
                <w:lang w:eastAsia="zh-CN"/>
              </w:rPr>
            </w:pPr>
            <w:r w:rsidRPr="002078C7">
              <w:rPr>
                <w:rFonts w:ascii="Times New Roman" w:hAnsi="Times New Roman"/>
                <w:lang w:val="de-DE" w:eastAsia="fi-FI"/>
              </w:rPr>
              <w:t>DC_48A</w:t>
            </w:r>
            <w:r>
              <w:rPr>
                <w:rFonts w:ascii="Times New Roman" w:hAnsi="Times New Roman"/>
                <w:lang w:val="de-DE" w:eastAsia="fi-FI"/>
              </w:rPr>
              <w:t>-</w:t>
            </w:r>
            <w:r w:rsidRPr="002078C7">
              <w:rPr>
                <w:rFonts w:ascii="Times New Roman" w:hAnsi="Times New Roman"/>
                <w:lang w:val="de-DE" w:eastAsia="fi-FI"/>
              </w:rPr>
              <w:t>(n)48A</w:t>
            </w:r>
            <w:r w:rsidRPr="002078C7">
              <w:rPr>
                <w:rFonts w:ascii="Times New Roman" w:hAnsi="Times New Roman"/>
                <w:lang w:val="de-DE" w:eastAsia="zh-CN"/>
              </w:rPr>
              <w:t>A</w:t>
            </w:r>
          </w:p>
        </w:tc>
        <w:tc>
          <w:tcPr>
            <w:tcW w:w="2659" w:type="pct"/>
          </w:tcPr>
          <w:p w14:paraId="69950654" w14:textId="77777777" w:rsidR="00743671" w:rsidRPr="002078C7" w:rsidRDefault="00743671" w:rsidP="000A40B0">
            <w:pPr>
              <w:pStyle w:val="TAC"/>
              <w:snapToGrid w:val="0"/>
              <w:rPr>
                <w:rFonts w:ascii="Times New Roman" w:hAnsi="Times New Roman"/>
                <w:lang w:eastAsia="fi-FI"/>
              </w:rPr>
            </w:pPr>
            <w:r w:rsidRPr="002078C7">
              <w:rPr>
                <w:rFonts w:ascii="Times New Roman" w:hAnsi="Times New Roman"/>
                <w:lang w:eastAsia="fi-FI"/>
              </w:rPr>
              <w:t>DC_(n)48AA</w:t>
            </w:r>
          </w:p>
          <w:p w14:paraId="1520AA45" w14:textId="77777777" w:rsidR="00743671" w:rsidRPr="002078C7" w:rsidRDefault="00743671" w:rsidP="000A40B0">
            <w:pPr>
              <w:pStyle w:val="TAC"/>
              <w:snapToGrid w:val="0"/>
              <w:rPr>
                <w:rFonts w:ascii="Times New Roman" w:eastAsia="PMingLiU" w:hAnsi="Times New Roman"/>
                <w:lang w:eastAsia="zh-TW"/>
              </w:rPr>
            </w:pPr>
            <w:r w:rsidRPr="002078C7">
              <w:rPr>
                <w:rFonts w:ascii="Times New Roman" w:hAnsi="Times New Roman"/>
                <w:lang w:eastAsia="fi-FI"/>
              </w:rPr>
              <w:t>DC_48A-n48A</w:t>
            </w:r>
          </w:p>
        </w:tc>
      </w:tr>
    </w:tbl>
    <w:p w14:paraId="1C98F16B" w14:textId="77777777" w:rsidR="00743671" w:rsidRPr="00045592" w:rsidRDefault="00743671" w:rsidP="00743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7244B4" w14:textId="64BEA632" w:rsidR="00743671" w:rsidRPr="00045592" w:rsidRDefault="00743671" w:rsidP="00743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Pr>
          <w:rFonts w:eastAsia="SimSun"/>
          <w:color w:val="0070C0"/>
          <w:szCs w:val="24"/>
          <w:lang w:eastAsia="zh-CN"/>
        </w:rPr>
        <w:t>5</w:t>
      </w:r>
      <w:r>
        <w:rPr>
          <w:rFonts w:eastAsia="SimSun"/>
          <w:color w:val="0070C0"/>
          <w:szCs w:val="24"/>
          <w:lang w:eastAsia="zh-CN"/>
        </w:rPr>
        <w:t xml:space="preserve"> is agreeable.</w:t>
      </w:r>
    </w:p>
    <w:p w14:paraId="1BB3DBFF" w14:textId="77777777" w:rsidR="00743671" w:rsidRPr="00045592" w:rsidRDefault="00743671" w:rsidP="00577B1A">
      <w:pPr>
        <w:rPr>
          <w:i/>
          <w:color w:val="0070C0"/>
          <w:lang w:eastAsia="zh-CN"/>
        </w:rPr>
      </w:pPr>
    </w:p>
    <w:p w14:paraId="2B2162C8" w14:textId="44DBCBB9" w:rsidR="00C14DB8" w:rsidRPr="00045592" w:rsidRDefault="00C14DB8" w:rsidP="00C14DB8">
      <w:pPr>
        <w:pStyle w:val="Heading1"/>
        <w:rPr>
          <w:lang w:eastAsia="ja-JP"/>
        </w:rPr>
      </w:pPr>
      <w:proofErr w:type="spellStart"/>
      <w:r>
        <w:rPr>
          <w:lang w:eastAsia="ja-JP"/>
        </w:rPr>
        <w:lastRenderedPageBreak/>
        <w:t>Topic</w:t>
      </w:r>
      <w:proofErr w:type="spellEnd"/>
      <w:r w:rsidRPr="00045592">
        <w:rPr>
          <w:lang w:eastAsia="ja-JP"/>
        </w:rPr>
        <w:t xml:space="preserve"> #</w:t>
      </w:r>
      <w:r>
        <w:rPr>
          <w:lang w:eastAsia="ja-JP"/>
        </w:rPr>
        <w:t>3</w:t>
      </w:r>
      <w:r w:rsidRPr="00045592">
        <w:rPr>
          <w:lang w:eastAsia="ja-JP"/>
        </w:rPr>
        <w:t xml:space="preserve">: </w:t>
      </w:r>
      <w:r w:rsidRPr="00C14DB8">
        <w:rPr>
          <w:lang w:eastAsia="ja-JP"/>
        </w:rPr>
        <w:t xml:space="preserve">LS on </w:t>
      </w:r>
      <w:proofErr w:type="spellStart"/>
      <w:r w:rsidRPr="00C14DB8">
        <w:rPr>
          <w:lang w:eastAsia="ja-JP"/>
        </w:rPr>
        <w:t>applicability</w:t>
      </w:r>
      <w:proofErr w:type="spellEnd"/>
      <w:r w:rsidRPr="00C14DB8">
        <w:rPr>
          <w:lang w:eastAsia="ja-JP"/>
        </w:rPr>
        <w:t xml:space="preserve"> </w:t>
      </w:r>
      <w:proofErr w:type="spellStart"/>
      <w:r w:rsidRPr="00C14DB8">
        <w:rPr>
          <w:lang w:eastAsia="ja-JP"/>
        </w:rPr>
        <w:t>of</w:t>
      </w:r>
      <w:proofErr w:type="spellEnd"/>
      <w:r w:rsidRPr="00C14DB8">
        <w:rPr>
          <w:lang w:eastAsia="ja-JP"/>
        </w:rPr>
        <w:t xml:space="preserve"> </w:t>
      </w:r>
      <w:proofErr w:type="spellStart"/>
      <w:r w:rsidRPr="00C14DB8">
        <w:rPr>
          <w:lang w:eastAsia="ja-JP"/>
        </w:rPr>
        <w:t>requirements</w:t>
      </w:r>
      <w:proofErr w:type="spellEnd"/>
      <w:r w:rsidRPr="00C14DB8">
        <w:rPr>
          <w:lang w:eastAsia="ja-JP"/>
        </w:rPr>
        <w:t xml:space="preserve"> for </w:t>
      </w:r>
      <w:proofErr w:type="spellStart"/>
      <w:r w:rsidRPr="00C14DB8">
        <w:rPr>
          <w:lang w:eastAsia="ja-JP"/>
        </w:rPr>
        <w:t>RedCap</w:t>
      </w:r>
      <w:proofErr w:type="spellEnd"/>
      <w:r w:rsidRPr="00C14DB8">
        <w:rPr>
          <w:lang w:eastAsia="ja-JP"/>
        </w:rPr>
        <w:t xml:space="preserve"> UE</w:t>
      </w:r>
    </w:p>
    <w:p w14:paraId="3AD75A37" w14:textId="77777777" w:rsidR="00C14DB8" w:rsidRPr="00045592" w:rsidRDefault="00C14DB8" w:rsidP="00C14DB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2ACB55C" w14:textId="77777777" w:rsidR="00C14DB8" w:rsidRPr="00CB0305" w:rsidRDefault="00C14DB8" w:rsidP="00C14DB8">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161"/>
        <w:gridCol w:w="1050"/>
        <w:gridCol w:w="7420"/>
      </w:tblGrid>
      <w:tr w:rsidR="00C14DB8" w:rsidRPr="00F53FE2" w14:paraId="74994F4C" w14:textId="77777777" w:rsidTr="000A40B0">
        <w:trPr>
          <w:trHeight w:val="468"/>
        </w:trPr>
        <w:tc>
          <w:tcPr>
            <w:tcW w:w="1169" w:type="dxa"/>
            <w:vAlign w:val="center"/>
          </w:tcPr>
          <w:p w14:paraId="66B69244" w14:textId="77777777" w:rsidR="00C14DB8" w:rsidRPr="00045592" w:rsidRDefault="00C14DB8" w:rsidP="000A40B0">
            <w:pPr>
              <w:spacing w:before="120" w:after="120"/>
              <w:rPr>
                <w:b/>
                <w:bCs/>
              </w:rPr>
            </w:pPr>
            <w:r w:rsidRPr="00045592">
              <w:rPr>
                <w:b/>
                <w:bCs/>
              </w:rPr>
              <w:t>T-doc number</w:t>
            </w:r>
          </w:p>
        </w:tc>
        <w:tc>
          <w:tcPr>
            <w:tcW w:w="842" w:type="dxa"/>
            <w:vAlign w:val="center"/>
          </w:tcPr>
          <w:p w14:paraId="051620AF" w14:textId="77777777" w:rsidR="00C14DB8" w:rsidRPr="00045592" w:rsidRDefault="00C14DB8" w:rsidP="000A40B0">
            <w:pPr>
              <w:spacing w:before="120" w:after="120"/>
              <w:rPr>
                <w:b/>
                <w:bCs/>
              </w:rPr>
            </w:pPr>
            <w:r w:rsidRPr="00045592">
              <w:rPr>
                <w:b/>
                <w:bCs/>
              </w:rPr>
              <w:t>Company</w:t>
            </w:r>
          </w:p>
        </w:tc>
        <w:tc>
          <w:tcPr>
            <w:tcW w:w="7620" w:type="dxa"/>
            <w:vAlign w:val="center"/>
          </w:tcPr>
          <w:p w14:paraId="3CF09538" w14:textId="77777777" w:rsidR="00C14DB8" w:rsidRPr="00045592" w:rsidRDefault="00C14DB8" w:rsidP="000A40B0">
            <w:pPr>
              <w:spacing w:before="120" w:after="120"/>
              <w:rPr>
                <w:b/>
                <w:bCs/>
              </w:rPr>
            </w:pPr>
            <w:r w:rsidRPr="00045592">
              <w:rPr>
                <w:b/>
                <w:bCs/>
              </w:rPr>
              <w:t>Proposals</w:t>
            </w:r>
            <w:r>
              <w:rPr>
                <w:b/>
                <w:bCs/>
              </w:rPr>
              <w:t xml:space="preserve"> / Observations</w:t>
            </w:r>
          </w:p>
        </w:tc>
      </w:tr>
      <w:tr w:rsidR="00C14DB8" w14:paraId="6615E646" w14:textId="77777777" w:rsidTr="000A40B0">
        <w:trPr>
          <w:trHeight w:val="468"/>
        </w:trPr>
        <w:tc>
          <w:tcPr>
            <w:tcW w:w="1169" w:type="dxa"/>
          </w:tcPr>
          <w:p w14:paraId="41A303A9" w14:textId="08274DE2" w:rsidR="00C14DB8" w:rsidRPr="00506A4C" w:rsidRDefault="00C14DB8" w:rsidP="000A40B0">
            <w:pPr>
              <w:spacing w:before="120" w:after="120"/>
              <w:rPr>
                <w:rFonts w:asciiTheme="minorHAnsi" w:hAnsiTheme="minorHAnsi" w:cstheme="minorHAnsi"/>
              </w:rPr>
            </w:pPr>
            <w:r w:rsidRPr="00506A4C">
              <w:rPr>
                <w:rFonts w:asciiTheme="minorHAnsi" w:hAnsiTheme="minorHAnsi" w:cstheme="minorHAnsi"/>
              </w:rPr>
              <w:t>R4-2312</w:t>
            </w:r>
            <w:r>
              <w:rPr>
                <w:rFonts w:asciiTheme="minorHAnsi" w:hAnsiTheme="minorHAnsi" w:cstheme="minorHAnsi"/>
              </w:rPr>
              <w:t>958</w:t>
            </w:r>
          </w:p>
        </w:tc>
        <w:tc>
          <w:tcPr>
            <w:tcW w:w="842" w:type="dxa"/>
          </w:tcPr>
          <w:p w14:paraId="25D03972" w14:textId="77777777" w:rsidR="00C14DB8" w:rsidRDefault="00C14DB8" w:rsidP="000A40B0">
            <w:pPr>
              <w:spacing w:before="120" w:after="120"/>
              <w:ind w:right="-319"/>
              <w:rPr>
                <w:rFonts w:asciiTheme="minorHAnsi" w:hAnsiTheme="minorHAnsi" w:cstheme="minorHAnsi"/>
              </w:rPr>
            </w:pPr>
            <w:r w:rsidRPr="00195955">
              <w:rPr>
                <w:rFonts w:asciiTheme="minorHAnsi" w:hAnsiTheme="minorHAnsi" w:cstheme="minorHAnsi"/>
              </w:rPr>
              <w:t xml:space="preserve">Huawei, </w:t>
            </w:r>
            <w:proofErr w:type="spellStart"/>
            <w:r w:rsidRPr="00195955">
              <w:rPr>
                <w:rFonts w:asciiTheme="minorHAnsi" w:hAnsiTheme="minorHAnsi" w:cstheme="minorHAnsi"/>
              </w:rPr>
              <w:t>Hisilicon</w:t>
            </w:r>
            <w:proofErr w:type="spellEnd"/>
          </w:p>
        </w:tc>
        <w:tc>
          <w:tcPr>
            <w:tcW w:w="7620" w:type="dxa"/>
          </w:tcPr>
          <w:p w14:paraId="7158E245" w14:textId="77777777" w:rsidR="00C14DB8" w:rsidRDefault="00C14DB8" w:rsidP="00C14DB8">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w:t>
            </w:r>
            <w:r w:rsidRPr="006436AF">
              <w:rPr>
                <w:rFonts w:eastAsiaTheme="minorEastAsia"/>
                <w:b/>
                <w:lang w:eastAsia="zh-CN"/>
              </w:rPr>
              <w:t xml:space="preserve">the conformance test cases for a lot of </w:t>
            </w:r>
            <w:proofErr w:type="spellStart"/>
            <w:r w:rsidRPr="006436AF">
              <w:rPr>
                <w:rFonts w:eastAsiaTheme="minorEastAsia"/>
                <w:b/>
                <w:lang w:eastAsia="zh-CN"/>
              </w:rPr>
              <w:t>RedCap</w:t>
            </w:r>
            <w:proofErr w:type="spellEnd"/>
            <w:r w:rsidRPr="006436AF">
              <w:rPr>
                <w:rFonts w:eastAsiaTheme="minorEastAsia"/>
                <w:b/>
                <w:lang w:eastAsia="zh-CN"/>
              </w:rPr>
              <w:t xml:space="preserve"> UE receiver characteristic</w:t>
            </w:r>
            <w:r>
              <w:rPr>
                <w:rFonts w:eastAsiaTheme="minorEastAsia"/>
                <w:b/>
                <w:lang w:eastAsia="zh-CN"/>
              </w:rPr>
              <w:t>s have been completed based on the general principle specified in clause 7.3I</w:t>
            </w:r>
            <w:r w:rsidRPr="006436AF">
              <w:rPr>
                <w:rFonts w:eastAsiaTheme="minorEastAsia"/>
                <w:b/>
                <w:lang w:eastAsia="zh-CN"/>
              </w:rPr>
              <w:t xml:space="preserve">, </w:t>
            </w:r>
            <w:proofErr w:type="gramStart"/>
            <w:r w:rsidRPr="006436AF">
              <w:rPr>
                <w:rFonts w:eastAsiaTheme="minorEastAsia"/>
                <w:b/>
                <w:lang w:eastAsia="zh-CN"/>
              </w:rPr>
              <w:t>e.g.</w:t>
            </w:r>
            <w:proofErr w:type="gramEnd"/>
            <w:r w:rsidRPr="006436AF">
              <w:rPr>
                <w:rFonts w:eastAsiaTheme="minorEastAsia"/>
                <w:b/>
                <w:lang w:eastAsia="zh-CN"/>
              </w:rPr>
              <w:t xml:space="preserve"> ACS case 1, blocking requirements, spurious response and intermodulation characteristics.</w:t>
            </w:r>
          </w:p>
          <w:p w14:paraId="79ED6E45" w14:textId="77777777" w:rsidR="00C14DB8" w:rsidRPr="00483D01" w:rsidRDefault="00C14DB8" w:rsidP="00C14DB8">
            <w:pPr>
              <w:rPr>
                <w:rFonts w:eastAsiaTheme="minorEastAsia"/>
                <w:b/>
                <w:lang w:eastAsia="zh-CN"/>
              </w:rPr>
            </w:pPr>
            <w:r w:rsidRPr="00483D01">
              <w:rPr>
                <w:rFonts w:eastAsiaTheme="minorEastAsia"/>
                <w:b/>
                <w:lang w:eastAsia="zh-CN"/>
              </w:rPr>
              <w:t>Proposal 1:</w:t>
            </w:r>
            <w:r>
              <w:rPr>
                <w:rFonts w:eastAsiaTheme="minorEastAsia"/>
                <w:b/>
                <w:lang w:eastAsia="zh-CN"/>
              </w:rPr>
              <w:t xml:space="preserve"> Similar to the other </w:t>
            </w:r>
            <w:proofErr w:type="spellStart"/>
            <w:r w:rsidRPr="00C71C21">
              <w:rPr>
                <w:rFonts w:eastAsiaTheme="minorEastAsia"/>
                <w:b/>
                <w:lang w:eastAsia="zh-CN"/>
              </w:rPr>
              <w:t>RedCap</w:t>
            </w:r>
            <w:proofErr w:type="spellEnd"/>
            <w:r w:rsidRPr="00C71C21">
              <w:rPr>
                <w:rFonts w:eastAsiaTheme="minorEastAsia"/>
                <w:b/>
                <w:lang w:eastAsia="zh-CN"/>
              </w:rPr>
              <w:t xml:space="preserve"> UE receiver characteristics</w:t>
            </w:r>
            <w:r>
              <w:rPr>
                <w:rFonts w:eastAsiaTheme="minorEastAsia"/>
                <w:b/>
                <w:lang w:eastAsia="zh-CN"/>
              </w:rPr>
              <w:t xml:space="preserve">, </w:t>
            </w:r>
            <w:proofErr w:type="gramStart"/>
            <w:r>
              <w:rPr>
                <w:rFonts w:eastAsiaTheme="minorEastAsia"/>
                <w:b/>
                <w:lang w:eastAsia="zh-CN"/>
              </w:rPr>
              <w:t>e.g.</w:t>
            </w:r>
            <w:proofErr w:type="gramEnd"/>
            <w:r>
              <w:rPr>
                <w:rFonts w:eastAsiaTheme="minorEastAsia"/>
                <w:b/>
                <w:lang w:eastAsia="zh-CN"/>
              </w:rPr>
              <w:t xml:space="preserve"> ACS, blocking and so on, f</w:t>
            </w:r>
            <w:r w:rsidRPr="00483D01">
              <w:rPr>
                <w:rFonts w:eastAsiaTheme="minorEastAsia"/>
                <w:b/>
                <w:lang w:eastAsia="zh-CN"/>
              </w:rPr>
              <w:t xml:space="preserve">or a </w:t>
            </w:r>
            <w:proofErr w:type="spellStart"/>
            <w:r w:rsidRPr="00483D01">
              <w:rPr>
                <w:rFonts w:eastAsiaTheme="minorEastAsia"/>
                <w:b/>
                <w:lang w:eastAsia="zh-CN"/>
              </w:rPr>
              <w:t>RedCap</w:t>
            </w:r>
            <w:proofErr w:type="spellEnd"/>
            <w:r w:rsidRPr="00483D01">
              <w:rPr>
                <w:rFonts w:eastAsiaTheme="minorEastAsia"/>
                <w:b/>
                <w:lang w:eastAsia="zh-CN"/>
              </w:rPr>
              <w:t xml:space="preserve"> UE indicating SUL band combinations, the requirements in clause 7.3C in 38.101-1 shall be verified with the channel bandwidth up to 20MHz and REFSENS specified in clause 7.3I.</w:t>
            </w:r>
          </w:p>
          <w:p w14:paraId="24AC3AFD" w14:textId="77777777" w:rsidR="00C14DB8" w:rsidRDefault="00C14DB8" w:rsidP="00C14DB8">
            <w:pPr>
              <w:rPr>
                <w:rFonts w:eastAsiaTheme="minorEastAsia"/>
                <w:lang w:eastAsia="zh-CN"/>
              </w:rPr>
            </w:pPr>
            <w:r w:rsidRPr="00483D01">
              <w:rPr>
                <w:rFonts w:eastAsiaTheme="minorEastAsia"/>
                <w:b/>
                <w:lang w:eastAsia="zh-CN"/>
              </w:rPr>
              <w:t xml:space="preserve">Proposal </w:t>
            </w:r>
            <w:r>
              <w:rPr>
                <w:rFonts w:eastAsiaTheme="minorEastAsia"/>
                <w:b/>
                <w:lang w:eastAsia="zh-CN"/>
              </w:rPr>
              <w:t>2</w:t>
            </w:r>
            <w:r w:rsidRPr="00483D01">
              <w:rPr>
                <w:rFonts w:eastAsiaTheme="minorEastAsia"/>
                <w:b/>
                <w:lang w:eastAsia="zh-CN"/>
              </w:rPr>
              <w:t>:</w:t>
            </w:r>
            <w:r>
              <w:rPr>
                <w:rFonts w:eastAsiaTheme="minorEastAsia"/>
                <w:b/>
                <w:lang w:eastAsia="zh-CN"/>
              </w:rPr>
              <w:t xml:space="preserve"> As </w:t>
            </w:r>
            <w:r w:rsidRPr="005C499A">
              <w:rPr>
                <w:rFonts w:eastAsiaTheme="minorEastAsia"/>
                <w:b/>
                <w:lang w:eastAsia="zh-CN"/>
              </w:rPr>
              <w:t>SUL requirements has been introduced into the spec since Rel-15</w:t>
            </w:r>
            <w:r>
              <w:rPr>
                <w:rFonts w:eastAsiaTheme="minorEastAsia"/>
                <w:b/>
                <w:lang w:eastAsia="zh-CN"/>
              </w:rPr>
              <w:t xml:space="preserve"> and </w:t>
            </w:r>
            <w:r w:rsidRPr="005C499A">
              <w:rPr>
                <w:rFonts w:eastAsiaTheme="minorEastAsia"/>
                <w:b/>
                <w:lang w:eastAsia="zh-CN"/>
              </w:rPr>
              <w:t xml:space="preserve">the maximum channel bandwidth for </w:t>
            </w:r>
            <w:proofErr w:type="spellStart"/>
            <w:r w:rsidRPr="005C499A">
              <w:rPr>
                <w:rFonts w:eastAsiaTheme="minorEastAsia"/>
                <w:b/>
                <w:lang w:eastAsia="zh-CN"/>
              </w:rPr>
              <w:t>RedCap</w:t>
            </w:r>
            <w:proofErr w:type="spellEnd"/>
            <w:r w:rsidRPr="005C499A">
              <w:rPr>
                <w:rFonts w:eastAsiaTheme="minorEastAsia"/>
                <w:b/>
                <w:lang w:eastAsia="zh-CN"/>
              </w:rPr>
              <w:t xml:space="preserve"> UE is up to 20MHz</w:t>
            </w:r>
            <w:r>
              <w:rPr>
                <w:rFonts w:eastAsiaTheme="minorEastAsia"/>
                <w:b/>
                <w:lang w:eastAsia="zh-CN"/>
              </w:rPr>
              <w:t xml:space="preserve">, </w:t>
            </w:r>
            <w:r w:rsidRPr="005C499A">
              <w:rPr>
                <w:rFonts w:eastAsiaTheme="minorEastAsia"/>
                <w:b/>
                <w:lang w:eastAsia="zh-CN"/>
              </w:rPr>
              <w:t xml:space="preserve">the Rx requirements for </w:t>
            </w:r>
            <w:proofErr w:type="spellStart"/>
            <w:r w:rsidRPr="005C499A">
              <w:rPr>
                <w:rFonts w:eastAsiaTheme="minorEastAsia"/>
                <w:b/>
                <w:lang w:eastAsia="zh-CN"/>
              </w:rPr>
              <w:t>RedCap</w:t>
            </w:r>
            <w:proofErr w:type="spellEnd"/>
            <w:r w:rsidRPr="005C499A">
              <w:rPr>
                <w:rFonts w:eastAsiaTheme="minorEastAsia"/>
                <w:b/>
                <w:lang w:eastAsia="zh-CN"/>
              </w:rPr>
              <w:t xml:space="preserve"> UE supporting SUL are only a subset of normal UE supporting SUL</w:t>
            </w:r>
            <w:r>
              <w:rPr>
                <w:rFonts w:eastAsiaTheme="minorEastAsia"/>
                <w:b/>
                <w:lang w:eastAsia="zh-CN"/>
              </w:rPr>
              <w:t xml:space="preserve">. Thus, no </w:t>
            </w:r>
            <w:r w:rsidRPr="005C499A">
              <w:rPr>
                <w:rFonts w:eastAsiaTheme="minorEastAsia"/>
                <w:b/>
                <w:lang w:eastAsia="zh-CN"/>
              </w:rPr>
              <w:t xml:space="preserve">technical concerns </w:t>
            </w:r>
            <w:r>
              <w:rPr>
                <w:rFonts w:eastAsiaTheme="minorEastAsia"/>
                <w:b/>
                <w:lang w:eastAsia="zh-CN"/>
              </w:rPr>
              <w:t>are observed about</w:t>
            </w:r>
            <w:r w:rsidRPr="005C499A">
              <w:rPr>
                <w:rFonts w:eastAsiaTheme="minorEastAsia"/>
                <w:b/>
                <w:lang w:eastAsia="zh-CN"/>
              </w:rPr>
              <w:t xml:space="preserve"> verifying clause 7.3C with REFSENS specified in clause 7.3I</w:t>
            </w:r>
          </w:p>
          <w:p w14:paraId="7E5FC15D" w14:textId="77777777" w:rsidR="00C14DB8" w:rsidRPr="00A444B7" w:rsidRDefault="00C14DB8" w:rsidP="00C14DB8">
            <w:pPr>
              <w:rPr>
                <w:rFonts w:eastAsiaTheme="minorEastAsia"/>
                <w:lang w:eastAsia="zh-CN"/>
              </w:rPr>
            </w:pPr>
            <w:r w:rsidRPr="00483D01">
              <w:rPr>
                <w:rFonts w:eastAsiaTheme="minorEastAsia"/>
                <w:b/>
                <w:lang w:eastAsia="zh-CN"/>
              </w:rPr>
              <w:t xml:space="preserve">Proposal </w:t>
            </w:r>
            <w:r>
              <w:rPr>
                <w:rFonts w:eastAsiaTheme="minorEastAsia"/>
                <w:b/>
                <w:lang w:eastAsia="zh-CN"/>
              </w:rPr>
              <w:t>3</w:t>
            </w:r>
            <w:r w:rsidRPr="00483D01">
              <w:rPr>
                <w:rFonts w:eastAsiaTheme="minorEastAsia"/>
                <w:b/>
                <w:lang w:eastAsia="zh-CN"/>
              </w:rPr>
              <w:t>:</w:t>
            </w:r>
            <w:r>
              <w:rPr>
                <w:rFonts w:eastAsiaTheme="minorEastAsia"/>
                <w:b/>
                <w:lang w:eastAsia="zh-CN"/>
              </w:rPr>
              <w:t xml:space="preserve"> If needed, RAN4 can provide some technical clarifications when replying RAN5’s LS.</w:t>
            </w:r>
          </w:p>
          <w:p w14:paraId="3A8A1B99" w14:textId="77777777" w:rsidR="00C14DB8" w:rsidRPr="00697A77" w:rsidRDefault="00C14DB8" w:rsidP="00C14DB8">
            <w:pPr>
              <w:rPr>
                <w:rFonts w:eastAsiaTheme="minorEastAsia"/>
                <w:b/>
                <w:lang w:eastAsia="zh-CN"/>
              </w:rPr>
            </w:pPr>
            <w:r w:rsidRPr="00697A77">
              <w:rPr>
                <w:rFonts w:eastAsiaTheme="minorEastAsia"/>
                <w:b/>
                <w:lang w:eastAsia="zh-CN"/>
              </w:rPr>
              <w:t xml:space="preserve">Proposal </w:t>
            </w:r>
            <w:r>
              <w:rPr>
                <w:rFonts w:eastAsiaTheme="minorEastAsia"/>
                <w:b/>
                <w:lang w:eastAsia="zh-CN"/>
              </w:rPr>
              <w:t>4</w:t>
            </w:r>
            <w:r w:rsidRPr="00697A77">
              <w:rPr>
                <w:rFonts w:eastAsiaTheme="minorEastAsia"/>
                <w:b/>
                <w:lang w:eastAsia="zh-CN"/>
              </w:rPr>
              <w:t>: it’s proposed to clarify Q2 for RAN5 as below.</w:t>
            </w:r>
          </w:p>
          <w:p w14:paraId="5F519E83" w14:textId="77777777" w:rsidR="00C14DB8" w:rsidRPr="00697A77" w:rsidRDefault="00C14DB8" w:rsidP="00C14DB8">
            <w:pPr>
              <w:rPr>
                <w:rFonts w:eastAsiaTheme="minorEastAsia"/>
                <w:b/>
              </w:rPr>
            </w:pPr>
            <w:r w:rsidRPr="00697A77">
              <w:rPr>
                <w:rFonts w:eastAsiaTheme="minorEastAsia"/>
                <w:b/>
                <w:lang w:eastAsia="zh-CN"/>
              </w:rPr>
              <w:t>1)</w:t>
            </w:r>
            <w:r w:rsidRPr="00697A77">
              <w:rPr>
                <w:rFonts w:eastAsiaTheme="minorEastAsia"/>
                <w:b/>
              </w:rPr>
              <w:t xml:space="preserve"> Reference sensitivity side conditions (UL/DL configuration) specified in clause 7.3C should be considered under the conditions that channel bandwidth up to 20MHz and REFSENS specified in clause 7.3I.</w:t>
            </w:r>
          </w:p>
          <w:p w14:paraId="593AF0F0" w14:textId="77777777" w:rsidR="00C14DB8" w:rsidRPr="00697A77" w:rsidRDefault="00C14DB8" w:rsidP="00C14DB8">
            <w:pPr>
              <w:rPr>
                <w:rFonts w:eastAsiaTheme="minorEastAsia"/>
                <w:b/>
                <w:lang w:eastAsia="zh-CN"/>
              </w:rPr>
            </w:pPr>
            <w:r w:rsidRPr="00697A77">
              <w:rPr>
                <w:rFonts w:eastAsiaTheme="minorEastAsia" w:hint="eastAsia"/>
                <w:b/>
                <w:lang w:eastAsia="zh-CN"/>
              </w:rPr>
              <w:t>2</w:t>
            </w:r>
            <w:r w:rsidRPr="00697A77">
              <w:rPr>
                <w:rFonts w:eastAsiaTheme="minorEastAsia"/>
                <w:b/>
                <w:lang w:eastAsia="zh-CN"/>
              </w:rPr>
              <w:t xml:space="preserve">) Sensitivity allowance specified in </w:t>
            </w:r>
            <w:r w:rsidRPr="00F348DC">
              <w:rPr>
                <w:rFonts w:eastAsiaTheme="minorEastAsia"/>
                <w:b/>
                <w:lang w:eastAsia="zh-CN"/>
              </w:rPr>
              <w:t>Table 7.3C.2-2 and Table 7.3C .2-4</w:t>
            </w:r>
            <w:r w:rsidRPr="00697A77">
              <w:rPr>
                <w:rFonts w:eastAsiaTheme="minorEastAsia"/>
                <w:b/>
                <w:lang w:eastAsia="zh-CN"/>
              </w:rPr>
              <w:t xml:space="preserve"> should be considered under the conditions that channel bandwidth up to 20MHz and REFSENS specified in clause 7.3I.</w:t>
            </w:r>
          </w:p>
          <w:p w14:paraId="453A0FDD" w14:textId="77777777" w:rsidR="00C14DB8" w:rsidRPr="00697A77" w:rsidRDefault="00C14DB8" w:rsidP="00C14DB8">
            <w:pPr>
              <w:rPr>
                <w:rFonts w:eastAsiaTheme="minorEastAsia"/>
                <w:lang w:eastAsia="zh-CN"/>
              </w:rPr>
            </w:pPr>
            <w:r w:rsidRPr="00697A77">
              <w:rPr>
                <w:rFonts w:eastAsiaTheme="minorEastAsia"/>
                <w:b/>
                <w:lang w:eastAsia="zh-CN"/>
              </w:rPr>
              <w:t xml:space="preserve">3) </w:t>
            </w:r>
            <w:r>
              <w:rPr>
                <w:rFonts w:eastAsiaTheme="minorEastAsia"/>
                <w:b/>
                <w:lang w:eastAsia="zh-CN"/>
              </w:rPr>
              <w:t xml:space="preserve">The </w:t>
            </w:r>
            <w:r w:rsidRPr="00697A77">
              <w:rPr>
                <w:rFonts w:eastAsiaTheme="minorEastAsia"/>
                <w:b/>
                <w:lang w:eastAsia="zh-CN"/>
              </w:rPr>
              <w:t>SUL band combination with HD-FDD band specified in clause 7.3C</w:t>
            </w:r>
            <w:r w:rsidRPr="00697A77">
              <w:rPr>
                <w:b/>
              </w:rPr>
              <w:t xml:space="preserve"> </w:t>
            </w:r>
            <w:r>
              <w:rPr>
                <w:b/>
              </w:rPr>
              <w:t xml:space="preserve">should be verified </w:t>
            </w:r>
            <w:r w:rsidRPr="00697A77">
              <w:rPr>
                <w:rFonts w:eastAsiaTheme="minorEastAsia"/>
                <w:b/>
                <w:lang w:eastAsia="zh-CN"/>
              </w:rPr>
              <w:t>under the conditions that channel bandwidth up to 20MHz and REFSENS specified in clause 7.3I for corresponding HD-FDD band.</w:t>
            </w:r>
          </w:p>
          <w:p w14:paraId="5F7F619B" w14:textId="77777777" w:rsidR="00C14DB8" w:rsidRDefault="00C14DB8" w:rsidP="00C14DB8">
            <w:pPr>
              <w:rPr>
                <w:rFonts w:eastAsiaTheme="minorEastAsia"/>
                <w:b/>
                <w:lang w:eastAsia="zh-CN"/>
              </w:rPr>
            </w:pPr>
            <w:r>
              <w:rPr>
                <w:rFonts w:eastAsiaTheme="minorEastAsia" w:hint="eastAsia"/>
                <w:b/>
                <w:lang w:eastAsia="zh-CN"/>
              </w:rPr>
              <w:t>Ob</w:t>
            </w:r>
            <w:r>
              <w:rPr>
                <w:rFonts w:eastAsiaTheme="minorEastAsia"/>
                <w:b/>
                <w:lang w:eastAsia="zh-CN"/>
              </w:rPr>
              <w:t>servation</w:t>
            </w:r>
            <w:r w:rsidRPr="00493593">
              <w:rPr>
                <w:rFonts w:eastAsiaTheme="minorEastAsia"/>
                <w:b/>
                <w:lang w:eastAsia="zh-CN"/>
              </w:rPr>
              <w:t xml:space="preserve"> </w:t>
            </w:r>
            <w:r>
              <w:rPr>
                <w:rFonts w:eastAsiaTheme="minorEastAsia"/>
                <w:b/>
                <w:lang w:eastAsia="zh-CN"/>
              </w:rPr>
              <w:t>2</w:t>
            </w:r>
            <w:r w:rsidRPr="00493593">
              <w:rPr>
                <w:rFonts w:eastAsiaTheme="minorEastAsia"/>
                <w:b/>
                <w:lang w:eastAsia="zh-CN"/>
              </w:rPr>
              <w:t xml:space="preserve">: </w:t>
            </w:r>
            <w:r w:rsidRPr="008F6BFA">
              <w:rPr>
                <w:rFonts w:eastAsiaTheme="minorEastAsia"/>
                <w:b/>
                <w:lang w:eastAsia="zh-CN"/>
              </w:rPr>
              <w:t>RAN4 had considered complying with RAN plenary’s guideline and completing this work item simultaneously when drafting the specifications.</w:t>
            </w:r>
            <w:r>
              <w:rPr>
                <w:rFonts w:eastAsiaTheme="minorEastAsia"/>
                <w:b/>
                <w:lang w:eastAsia="zh-CN"/>
              </w:rPr>
              <w:t xml:space="preserve"> </w:t>
            </w:r>
            <w:r w:rsidRPr="008F6BFA">
              <w:rPr>
                <w:rFonts w:eastAsiaTheme="minorEastAsia"/>
                <w:b/>
                <w:lang w:eastAsia="zh-CN"/>
              </w:rPr>
              <w:t>In other words, what we have agreed have been captured into the RAN4’s specification.</w:t>
            </w:r>
          </w:p>
          <w:p w14:paraId="34D06CB9" w14:textId="77777777" w:rsidR="00C14DB8" w:rsidRDefault="00C14DB8" w:rsidP="00C14DB8">
            <w:pPr>
              <w:rPr>
                <w:rFonts w:eastAsiaTheme="minorEastAsia"/>
                <w:b/>
                <w:lang w:eastAsia="zh-CN"/>
              </w:rPr>
            </w:pPr>
            <w:r w:rsidRPr="00AB330C">
              <w:rPr>
                <w:rFonts w:eastAsiaTheme="minorEastAsia"/>
                <w:b/>
                <w:lang w:eastAsia="zh-CN"/>
              </w:rPr>
              <w:t>Proposal 5: RAN4 should reply RAN5’s LS (R5-228034) based on the agreed RAN4’s specification.</w:t>
            </w:r>
          </w:p>
          <w:p w14:paraId="0F485C9F" w14:textId="77777777" w:rsidR="00C14DB8" w:rsidRPr="00AB4E40" w:rsidRDefault="00C14DB8" w:rsidP="000A40B0">
            <w:pPr>
              <w:spacing w:after="120"/>
              <w:jc w:val="both"/>
              <w:rPr>
                <w:rFonts w:eastAsia="DengXian"/>
                <w:b/>
                <w:sz w:val="21"/>
                <w:szCs w:val="21"/>
              </w:rPr>
            </w:pPr>
          </w:p>
        </w:tc>
      </w:tr>
      <w:tr w:rsidR="00C14DB8" w14:paraId="108BE3AA" w14:textId="77777777" w:rsidTr="000A40B0">
        <w:trPr>
          <w:trHeight w:val="468"/>
        </w:trPr>
        <w:tc>
          <w:tcPr>
            <w:tcW w:w="1169" w:type="dxa"/>
          </w:tcPr>
          <w:p w14:paraId="712FF334" w14:textId="6C2D06A3" w:rsidR="00C14DB8" w:rsidRPr="0049459C" w:rsidRDefault="00C14DB8" w:rsidP="000A40B0">
            <w:pPr>
              <w:spacing w:before="120" w:after="120"/>
              <w:rPr>
                <w:rFonts w:asciiTheme="minorHAnsi" w:hAnsiTheme="minorHAnsi" w:cstheme="minorHAnsi"/>
              </w:rPr>
            </w:pPr>
            <w:r w:rsidRPr="00C14DB8">
              <w:rPr>
                <w:rFonts w:asciiTheme="minorHAnsi" w:hAnsiTheme="minorHAnsi" w:cstheme="minorHAnsi"/>
              </w:rPr>
              <w:t>R4-2312959</w:t>
            </w:r>
          </w:p>
        </w:tc>
        <w:tc>
          <w:tcPr>
            <w:tcW w:w="842" w:type="dxa"/>
          </w:tcPr>
          <w:p w14:paraId="579201AF" w14:textId="04CAE11B" w:rsidR="00C14DB8" w:rsidRDefault="00C14DB8" w:rsidP="000A40B0">
            <w:pPr>
              <w:spacing w:before="120" w:after="120"/>
              <w:rPr>
                <w:rFonts w:asciiTheme="minorHAnsi" w:hAnsiTheme="minorHAnsi" w:cstheme="minorHAnsi"/>
              </w:rPr>
            </w:pPr>
            <w:r w:rsidRPr="00195955">
              <w:rPr>
                <w:rFonts w:asciiTheme="minorHAnsi" w:hAnsiTheme="minorHAnsi" w:cstheme="minorHAnsi"/>
              </w:rPr>
              <w:t xml:space="preserve">Huawei, </w:t>
            </w:r>
            <w:proofErr w:type="spellStart"/>
            <w:r w:rsidRPr="00195955">
              <w:rPr>
                <w:rFonts w:asciiTheme="minorHAnsi" w:hAnsiTheme="minorHAnsi" w:cstheme="minorHAnsi"/>
              </w:rPr>
              <w:t>Hisilicon</w:t>
            </w:r>
            <w:proofErr w:type="spellEnd"/>
          </w:p>
        </w:tc>
        <w:tc>
          <w:tcPr>
            <w:tcW w:w="7620" w:type="dxa"/>
          </w:tcPr>
          <w:p w14:paraId="42F69A04" w14:textId="77777777" w:rsidR="00C14DB8" w:rsidRDefault="00C14DB8" w:rsidP="00C14DB8">
            <w:pPr>
              <w:rPr>
                <w:rFonts w:eastAsiaTheme="minorEastAsia"/>
                <w:lang w:eastAsia="zh-CN"/>
              </w:rPr>
            </w:pPr>
            <w:r>
              <w:rPr>
                <w:rFonts w:eastAsiaTheme="minorEastAsia" w:hint="eastAsia"/>
                <w:lang w:eastAsia="zh-CN"/>
              </w:rPr>
              <w:t>R</w:t>
            </w:r>
            <w:r>
              <w:rPr>
                <w:rFonts w:eastAsiaTheme="minorEastAsia"/>
                <w:lang w:eastAsia="zh-CN"/>
              </w:rPr>
              <w:t xml:space="preserve">AN4 thanks RAN5 for raising these questions. After discussion, RAN4 would like to clarify </w:t>
            </w:r>
            <w:r w:rsidRPr="00C02F45">
              <w:rPr>
                <w:rFonts w:eastAsiaTheme="minorEastAsia"/>
                <w:lang w:eastAsia="zh-CN"/>
              </w:rPr>
              <w:t xml:space="preserve">applicability of </w:t>
            </w:r>
            <w:r>
              <w:rPr>
                <w:rFonts w:eastAsiaTheme="minorEastAsia"/>
                <w:lang w:eastAsia="zh-CN"/>
              </w:rPr>
              <w:t xml:space="preserve">Rx </w:t>
            </w:r>
            <w:r w:rsidRPr="00C02F45">
              <w:rPr>
                <w:rFonts w:eastAsiaTheme="minorEastAsia"/>
                <w:lang w:eastAsia="zh-CN"/>
              </w:rPr>
              <w:t xml:space="preserve">requirements for </w:t>
            </w:r>
            <w:proofErr w:type="spellStart"/>
            <w:r w:rsidRPr="00C02F45">
              <w:rPr>
                <w:rFonts w:eastAsiaTheme="minorEastAsia"/>
                <w:lang w:eastAsia="zh-CN"/>
              </w:rPr>
              <w:t>RedCap</w:t>
            </w:r>
            <w:proofErr w:type="spellEnd"/>
            <w:r w:rsidRPr="00C02F45">
              <w:rPr>
                <w:rFonts w:eastAsiaTheme="minorEastAsia"/>
                <w:lang w:eastAsia="zh-CN"/>
              </w:rPr>
              <w:t xml:space="preserve"> UE</w:t>
            </w:r>
            <w:r>
              <w:rPr>
                <w:rFonts w:eastAsiaTheme="minorEastAsia"/>
                <w:lang w:eastAsia="zh-CN"/>
              </w:rPr>
              <w:t xml:space="preserve"> as below.</w:t>
            </w:r>
          </w:p>
          <w:p w14:paraId="097F74A8" w14:textId="77777777" w:rsidR="00C14DB8" w:rsidRDefault="00C14DB8" w:rsidP="00C14DB8">
            <w:pPr>
              <w:rPr>
                <w:rFonts w:eastAsiaTheme="minorEastAsia"/>
                <w:lang w:eastAsia="zh-CN"/>
              </w:rPr>
            </w:pPr>
            <w:r>
              <w:rPr>
                <w:rFonts w:eastAsiaTheme="minorEastAsia"/>
                <w:lang w:eastAsia="zh-CN"/>
              </w:rPr>
              <w:t xml:space="preserve">According to the current specification TS 38.101-1, </w:t>
            </w:r>
            <w:r w:rsidRPr="00C02F45">
              <w:rPr>
                <w:rFonts w:eastAsiaTheme="minorEastAsia"/>
                <w:lang w:eastAsia="zh-CN"/>
              </w:rPr>
              <w:t xml:space="preserve">there is a general description to clarify how to verify the Receiver characteristics for </w:t>
            </w:r>
            <w:proofErr w:type="spellStart"/>
            <w:r w:rsidRPr="00C02F45">
              <w:rPr>
                <w:rFonts w:eastAsiaTheme="minorEastAsia"/>
                <w:lang w:eastAsia="zh-CN"/>
              </w:rPr>
              <w:t>RedCap</w:t>
            </w:r>
            <w:proofErr w:type="spellEnd"/>
            <w:r w:rsidRPr="00C02F45">
              <w:rPr>
                <w:rFonts w:eastAsiaTheme="minorEastAsia"/>
                <w:lang w:eastAsia="zh-CN"/>
              </w:rPr>
              <w:t xml:space="preserve"> UE as below.</w:t>
            </w:r>
          </w:p>
          <w:tbl>
            <w:tblPr>
              <w:tblStyle w:val="TableGrid"/>
              <w:tblW w:w="0" w:type="auto"/>
              <w:tblLook w:val="04A0" w:firstRow="1" w:lastRow="0" w:firstColumn="1" w:lastColumn="0" w:noHBand="0" w:noVBand="1"/>
            </w:tblPr>
            <w:tblGrid>
              <w:gridCol w:w="7194"/>
            </w:tblGrid>
            <w:tr w:rsidR="00C14DB8" w14:paraId="31BA07C8" w14:textId="77777777" w:rsidTr="000A40B0">
              <w:tc>
                <w:tcPr>
                  <w:tcW w:w="9631" w:type="dxa"/>
                </w:tcPr>
                <w:p w14:paraId="79AB0567" w14:textId="77777777" w:rsidR="00C14DB8" w:rsidRPr="00EA5FA1" w:rsidRDefault="00C14DB8" w:rsidP="00C14DB8">
                  <w:pPr>
                    <w:pStyle w:val="Heading2"/>
                    <w:numPr>
                      <w:ilvl w:val="0"/>
                      <w:numId w:val="0"/>
                    </w:numPr>
                    <w:spacing w:after="240"/>
                    <w:rPr>
                      <w:i/>
                      <w:shd w:val="pct15" w:color="auto" w:fill="FFFFFF"/>
                    </w:rPr>
                  </w:pPr>
                  <w:r w:rsidRPr="00EA5FA1">
                    <w:rPr>
                      <w:i/>
                      <w:shd w:val="pct15" w:color="auto" w:fill="FFFFFF"/>
                    </w:rPr>
                    <w:lastRenderedPageBreak/>
                    <w:t>7.1I</w:t>
                  </w:r>
                  <w:r w:rsidRPr="00EA5FA1">
                    <w:rPr>
                      <w:i/>
                      <w:shd w:val="pct15" w:color="auto" w:fill="FFFFFF"/>
                    </w:rPr>
                    <w:tab/>
                    <w:t>General</w:t>
                  </w:r>
                </w:p>
                <w:p w14:paraId="30FB3F59" w14:textId="77777777" w:rsidR="00C14DB8" w:rsidRDefault="00C14DB8" w:rsidP="00C14DB8">
                  <w:pPr>
                    <w:rPr>
                      <w:rFonts w:eastAsiaTheme="minorEastAsia"/>
                      <w:lang w:eastAsia="zh-CN"/>
                    </w:rPr>
                  </w:pPr>
                  <w:r w:rsidRPr="00EA5FA1">
                    <w:rPr>
                      <w:i/>
                      <w:shd w:val="pct15" w:color="auto" w:fill="FFFFFF"/>
                      <w:lang w:val="en-US" w:eastAsia="zh-CN"/>
                    </w:rPr>
                    <w:t xml:space="preserve">For a Redcap UE the requirements in Section 7 shall be verified with the channel bandwidth </w:t>
                  </w:r>
                  <w:r w:rsidRPr="00EA5FA1">
                    <w:rPr>
                      <w:rFonts w:eastAsiaTheme="minorEastAsia"/>
                      <w:i/>
                      <w:shd w:val="pct15" w:color="auto" w:fill="FFFFFF"/>
                      <w:lang w:val="en-US" w:eastAsia="zh-CN"/>
                    </w:rPr>
                    <w:t>up to 20MHz</w:t>
                  </w:r>
                  <w:r w:rsidRPr="00EA5FA1">
                    <w:rPr>
                      <w:rFonts w:hint="eastAsia"/>
                      <w:i/>
                      <w:shd w:val="pct15" w:color="auto" w:fill="FFFFFF"/>
                      <w:lang w:val="en-US" w:eastAsia="zh-CN"/>
                    </w:rPr>
                    <w:t xml:space="preserve"> and REFSENS specified in clause 7.3I</w:t>
                  </w:r>
                  <w:r w:rsidRPr="00EA5FA1">
                    <w:rPr>
                      <w:i/>
                      <w:shd w:val="pct15" w:color="auto" w:fill="FFFFFF"/>
                      <w:lang w:val="en-US" w:eastAsia="zh-CN"/>
                    </w:rPr>
                    <w:t>.</w:t>
                  </w:r>
                </w:p>
              </w:tc>
            </w:tr>
          </w:tbl>
          <w:p w14:paraId="48C96450" w14:textId="77777777" w:rsidR="00C14DB8" w:rsidRDefault="00C14DB8" w:rsidP="00C14DB8">
            <w:pPr>
              <w:rPr>
                <w:rFonts w:eastAsiaTheme="minorEastAsia"/>
                <w:lang w:eastAsia="zh-CN"/>
              </w:rPr>
            </w:pPr>
          </w:p>
          <w:p w14:paraId="711A370A" w14:textId="77777777" w:rsidR="00C14DB8" w:rsidRDefault="00C14DB8" w:rsidP="00C14DB8">
            <w:pPr>
              <w:rPr>
                <w:rFonts w:eastAsiaTheme="minorEastAsia"/>
                <w:lang w:eastAsia="zh-CN"/>
              </w:rPr>
            </w:pPr>
            <w:r>
              <w:rPr>
                <w:rFonts w:eastAsiaTheme="minorEastAsia"/>
                <w:lang w:eastAsia="zh-CN"/>
              </w:rPr>
              <w:t xml:space="preserve">Since clause 7.3C belongs to Section 7, </w:t>
            </w:r>
            <w:r w:rsidRPr="00C02F45">
              <w:rPr>
                <w:rFonts w:eastAsiaTheme="minorEastAsia"/>
                <w:lang w:eastAsia="zh-CN"/>
              </w:rPr>
              <w:t xml:space="preserve">for a </w:t>
            </w:r>
            <w:proofErr w:type="spellStart"/>
            <w:r w:rsidRPr="00C02F45">
              <w:rPr>
                <w:rFonts w:eastAsiaTheme="minorEastAsia"/>
                <w:lang w:eastAsia="zh-CN"/>
              </w:rPr>
              <w:t>RedCap</w:t>
            </w:r>
            <w:proofErr w:type="spellEnd"/>
            <w:r w:rsidRPr="00C02F45">
              <w:rPr>
                <w:rFonts w:eastAsiaTheme="minorEastAsia"/>
                <w:lang w:eastAsia="zh-CN"/>
              </w:rPr>
              <w:t xml:space="preserve"> UE indicating SUL band combinations, the requirements in clause 7.3C in 38.101-1 shall be verified with the channel bandwidth up to 20MHz and REFSENS specified in clause 7.3I</w:t>
            </w:r>
            <w:r>
              <w:rPr>
                <w:rFonts w:eastAsiaTheme="minorEastAsia"/>
                <w:lang w:eastAsia="zh-CN"/>
              </w:rPr>
              <w:t>,</w:t>
            </w:r>
            <w:r w:rsidRPr="00C269D3">
              <w:rPr>
                <w:rFonts w:eastAsiaTheme="minorEastAsia"/>
                <w:lang w:eastAsia="zh-CN"/>
              </w:rPr>
              <w:t xml:space="preserve"> </w:t>
            </w:r>
            <w:r>
              <w:rPr>
                <w:rFonts w:eastAsiaTheme="minorEastAsia"/>
                <w:lang w:eastAsia="zh-CN"/>
              </w:rPr>
              <w:t>which is s</w:t>
            </w:r>
            <w:r w:rsidRPr="00C269D3">
              <w:rPr>
                <w:rFonts w:eastAsiaTheme="minorEastAsia"/>
                <w:lang w:eastAsia="zh-CN"/>
              </w:rPr>
              <w:t xml:space="preserve">imilar to the other </w:t>
            </w:r>
            <w:proofErr w:type="spellStart"/>
            <w:r w:rsidRPr="00C269D3">
              <w:rPr>
                <w:rFonts w:eastAsiaTheme="minorEastAsia"/>
                <w:lang w:eastAsia="zh-CN"/>
              </w:rPr>
              <w:t>RedCap</w:t>
            </w:r>
            <w:proofErr w:type="spellEnd"/>
            <w:r w:rsidRPr="00C269D3">
              <w:rPr>
                <w:rFonts w:eastAsiaTheme="minorEastAsia"/>
                <w:lang w:eastAsia="zh-CN"/>
              </w:rPr>
              <w:t xml:space="preserve"> UE receiver characteristics, </w:t>
            </w:r>
            <w:proofErr w:type="gramStart"/>
            <w:r w:rsidRPr="00C269D3">
              <w:rPr>
                <w:rFonts w:eastAsiaTheme="minorEastAsia"/>
                <w:lang w:eastAsia="zh-CN"/>
              </w:rPr>
              <w:t>e.g.</w:t>
            </w:r>
            <w:proofErr w:type="gramEnd"/>
            <w:r w:rsidRPr="00C269D3">
              <w:rPr>
                <w:rFonts w:eastAsiaTheme="minorEastAsia"/>
                <w:lang w:eastAsia="zh-CN"/>
              </w:rPr>
              <w:t xml:space="preserve"> ACS, blocking and so on</w:t>
            </w:r>
            <w:r>
              <w:rPr>
                <w:rFonts w:eastAsiaTheme="minorEastAsia"/>
                <w:lang w:eastAsia="zh-CN"/>
              </w:rPr>
              <w:t>.</w:t>
            </w:r>
          </w:p>
          <w:p w14:paraId="15BE5CA4" w14:textId="77777777" w:rsidR="00C14DB8" w:rsidRDefault="00C14DB8" w:rsidP="00C14DB8">
            <w:pPr>
              <w:rPr>
                <w:rFonts w:eastAsiaTheme="minorEastAsia"/>
                <w:lang w:eastAsia="zh-CN"/>
              </w:rPr>
            </w:pPr>
            <w:r>
              <w:rPr>
                <w:rFonts w:eastAsiaTheme="minorEastAsia"/>
                <w:lang w:eastAsia="zh-CN"/>
              </w:rPr>
              <w:t xml:space="preserve">For some specific details, it’s recommended to follow this general principle as below when specifying conformance test cases for </w:t>
            </w:r>
            <w:proofErr w:type="spellStart"/>
            <w:r>
              <w:rPr>
                <w:rFonts w:eastAsiaTheme="minorEastAsia"/>
                <w:lang w:eastAsia="zh-CN"/>
              </w:rPr>
              <w:t>RedCap</w:t>
            </w:r>
            <w:proofErr w:type="spellEnd"/>
            <w:r>
              <w:rPr>
                <w:rFonts w:eastAsiaTheme="minorEastAsia"/>
                <w:lang w:eastAsia="zh-CN"/>
              </w:rPr>
              <w:t xml:space="preserve"> UE indicating SUL band combinations.</w:t>
            </w:r>
          </w:p>
          <w:p w14:paraId="42F4C988" w14:textId="77777777" w:rsidR="00C14DB8" w:rsidRPr="00C02F45" w:rsidRDefault="00C14DB8" w:rsidP="00C14DB8">
            <w:pPr>
              <w:rPr>
                <w:rFonts w:eastAsiaTheme="minorEastAsia"/>
                <w:lang w:eastAsia="zh-CN"/>
              </w:rPr>
            </w:pPr>
            <w:r w:rsidRPr="00C02F45">
              <w:rPr>
                <w:rFonts w:eastAsiaTheme="minorEastAsia"/>
                <w:lang w:eastAsia="zh-CN"/>
              </w:rPr>
              <w:t>1) Reference sensitivity side conditions (UL/DL configuration) specified in clause 7.3C should be considered under the conditions that channel bandwidth up to 20MHz and REFSENS specified in clause 7.3I.</w:t>
            </w:r>
          </w:p>
          <w:p w14:paraId="43E44AF6" w14:textId="77777777" w:rsidR="00C14DB8" w:rsidRPr="00C02F45" w:rsidRDefault="00C14DB8" w:rsidP="00C14DB8">
            <w:pPr>
              <w:rPr>
                <w:rFonts w:eastAsiaTheme="minorEastAsia"/>
                <w:lang w:eastAsia="zh-CN"/>
              </w:rPr>
            </w:pPr>
            <w:r w:rsidRPr="00C02F45">
              <w:rPr>
                <w:rFonts w:eastAsiaTheme="minorEastAsia"/>
                <w:lang w:eastAsia="zh-CN"/>
              </w:rPr>
              <w:t xml:space="preserve">2) Sensitivity allowance specified in </w:t>
            </w:r>
            <w:r w:rsidRPr="009137B0">
              <w:rPr>
                <w:rFonts w:eastAsiaTheme="minorEastAsia"/>
                <w:lang w:eastAsia="zh-CN"/>
              </w:rPr>
              <w:t>Table 7.3C.2-2 and Table 7.3C.2-4</w:t>
            </w:r>
            <w:r w:rsidRPr="00C02F45">
              <w:rPr>
                <w:rFonts w:eastAsiaTheme="minorEastAsia"/>
                <w:lang w:eastAsia="zh-CN"/>
              </w:rPr>
              <w:t xml:space="preserve"> should be considered under the conditions that channel bandwidth up to 20MHz and REFSENS specified in clause 7.3I.</w:t>
            </w:r>
          </w:p>
          <w:p w14:paraId="281C9011" w14:textId="77777777" w:rsidR="00C14DB8" w:rsidRPr="00C02F45" w:rsidRDefault="00C14DB8" w:rsidP="00C14DB8">
            <w:pPr>
              <w:rPr>
                <w:rFonts w:eastAsiaTheme="minorEastAsia"/>
                <w:lang w:eastAsia="zh-CN"/>
              </w:rPr>
            </w:pPr>
            <w:r w:rsidRPr="00C02F45">
              <w:rPr>
                <w:rFonts w:eastAsiaTheme="minorEastAsia"/>
                <w:lang w:eastAsia="zh-CN"/>
              </w:rPr>
              <w:t xml:space="preserve">3) </w:t>
            </w:r>
            <w:r w:rsidRPr="00510606">
              <w:rPr>
                <w:rFonts w:eastAsiaTheme="minorEastAsia"/>
                <w:lang w:eastAsia="zh-CN"/>
              </w:rPr>
              <w:t>The requirements specified in clause 7.3C for SUL band combination with HD-FDD band should be verified under</w:t>
            </w:r>
            <w:r w:rsidRPr="00C02F45">
              <w:rPr>
                <w:rFonts w:eastAsiaTheme="minorEastAsia"/>
                <w:lang w:eastAsia="zh-CN"/>
              </w:rPr>
              <w:t xml:space="preserve"> the conditions that channel bandwidth up to 20MHz and REFSENS specified in clause 7.3I for corresponding HD-FDD band.</w:t>
            </w:r>
          </w:p>
          <w:p w14:paraId="175770B7" w14:textId="1D9A4931" w:rsidR="00C14DB8" w:rsidRPr="00C14DB8" w:rsidRDefault="00C14DB8" w:rsidP="000A40B0">
            <w:pPr>
              <w:ind w:left="1418" w:hangingChars="709" w:hanging="1418"/>
              <w:rPr>
                <w:rFonts w:eastAsia="DengXian"/>
                <w:b/>
                <w:lang w:eastAsia="zh-CN"/>
              </w:rPr>
            </w:pPr>
          </w:p>
        </w:tc>
      </w:tr>
    </w:tbl>
    <w:p w14:paraId="61A9B9A9" w14:textId="77777777" w:rsidR="00C14DB8" w:rsidRDefault="00C14DB8" w:rsidP="00C14DB8"/>
    <w:p w14:paraId="47447E7B" w14:textId="77777777" w:rsidR="00C14DB8" w:rsidRPr="006D4B9B" w:rsidRDefault="00C14DB8" w:rsidP="00C14DB8">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9B518B7" w14:textId="77777777" w:rsidR="00C14DB8" w:rsidRPr="004A7544" w:rsidRDefault="00C14DB8" w:rsidP="00C14DB8">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381EAC4" w14:textId="77777777" w:rsidR="00C14DB8" w:rsidRDefault="00C14DB8" w:rsidP="00C14DB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4A182337" w14:textId="241B8767" w:rsidR="00C14DB8" w:rsidRPr="00805BE8" w:rsidRDefault="00C14DB8" w:rsidP="00C14DB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94628">
        <w:rPr>
          <w:sz w:val="24"/>
          <w:szCs w:val="16"/>
        </w:rPr>
        <w:t>3</w:t>
      </w:r>
      <w:r w:rsidRPr="00805BE8">
        <w:rPr>
          <w:sz w:val="24"/>
          <w:szCs w:val="16"/>
        </w:rPr>
        <w:t>-1</w:t>
      </w:r>
      <w:proofErr w:type="gramEnd"/>
      <w:r>
        <w:rPr>
          <w:sz w:val="24"/>
          <w:szCs w:val="16"/>
        </w:rPr>
        <w:t xml:space="preserve">: </w:t>
      </w:r>
    </w:p>
    <w:p w14:paraId="1B0BCFCC" w14:textId="77777777" w:rsidR="00C14DB8" w:rsidRPr="00B831AE" w:rsidRDefault="00C14DB8" w:rsidP="00C14DB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F2F7E48" w14:textId="77777777" w:rsidR="00C14DB8" w:rsidRDefault="00C14DB8" w:rsidP="00C14DB8">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C0C5A56" w14:textId="1B59229B" w:rsidR="00C14DB8" w:rsidRPr="00832C9A" w:rsidRDefault="00C14DB8" w:rsidP="00C14DB8">
      <w:pPr>
        <w:rPr>
          <w:rFonts w:eastAsiaTheme="minorEastAsia"/>
          <w:lang w:eastAsia="zh-CN"/>
        </w:rPr>
      </w:pPr>
      <w:r w:rsidRPr="00045592">
        <w:rPr>
          <w:b/>
          <w:color w:val="0070C0"/>
          <w:u w:val="single"/>
          <w:lang w:eastAsia="ko-KR"/>
        </w:rPr>
        <w:t xml:space="preserve">Issue </w:t>
      </w:r>
      <w:r w:rsidR="00C94628">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94628">
        <w:rPr>
          <w:b/>
          <w:color w:val="0070C0"/>
          <w:u w:val="single"/>
          <w:lang w:eastAsia="ko-KR"/>
        </w:rPr>
        <w:t xml:space="preserve">Do we agree that </w:t>
      </w:r>
      <w:r w:rsidR="00C94628" w:rsidRPr="00C94628">
        <w:rPr>
          <w:b/>
          <w:color w:val="0070C0"/>
          <w:u w:val="single"/>
          <w:lang w:eastAsia="ko-KR"/>
        </w:rPr>
        <w:t xml:space="preserve">RAN4 specifications include Rx requirements for </w:t>
      </w:r>
      <w:proofErr w:type="spellStart"/>
      <w:r w:rsidR="00C94628" w:rsidRPr="00C94628">
        <w:rPr>
          <w:b/>
          <w:color w:val="0070C0"/>
          <w:u w:val="single"/>
          <w:lang w:eastAsia="ko-KR"/>
        </w:rPr>
        <w:t>RedCap</w:t>
      </w:r>
      <w:proofErr w:type="spellEnd"/>
      <w:r w:rsidR="00C94628" w:rsidRPr="00C94628">
        <w:rPr>
          <w:b/>
          <w:color w:val="0070C0"/>
          <w:u w:val="single"/>
          <w:lang w:eastAsia="ko-KR"/>
        </w:rPr>
        <w:t xml:space="preserve"> UE indicating support for SUL band combinations</w:t>
      </w:r>
      <w:r w:rsidR="00832C9A">
        <w:rPr>
          <w:b/>
          <w:color w:val="0070C0"/>
          <w:u w:val="single"/>
          <w:lang w:eastAsia="ko-KR"/>
        </w:rPr>
        <w:t xml:space="preserve"> based on the argument “</w:t>
      </w:r>
      <w:r w:rsidR="00832C9A">
        <w:rPr>
          <w:rFonts w:eastAsiaTheme="minorEastAsia"/>
          <w:lang w:eastAsia="zh-CN"/>
        </w:rPr>
        <w:t xml:space="preserve">Since clause 7.3C belongs to Section 7, </w:t>
      </w:r>
      <w:r w:rsidR="00832C9A" w:rsidRPr="00C02F45">
        <w:rPr>
          <w:rFonts w:eastAsiaTheme="minorEastAsia"/>
          <w:lang w:eastAsia="zh-CN"/>
        </w:rPr>
        <w:t xml:space="preserve">for a </w:t>
      </w:r>
      <w:proofErr w:type="spellStart"/>
      <w:r w:rsidR="00832C9A" w:rsidRPr="00C02F45">
        <w:rPr>
          <w:rFonts w:eastAsiaTheme="minorEastAsia"/>
          <w:lang w:eastAsia="zh-CN"/>
        </w:rPr>
        <w:t>RedCap</w:t>
      </w:r>
      <w:proofErr w:type="spellEnd"/>
      <w:r w:rsidR="00832C9A" w:rsidRPr="00C02F45">
        <w:rPr>
          <w:rFonts w:eastAsiaTheme="minorEastAsia"/>
          <w:lang w:eastAsia="zh-CN"/>
        </w:rPr>
        <w:t xml:space="preserve"> UE indicating SUL band combinations, the requirements in clause 7.3C in 38.101-1 shall be verified with the channel bandwidth up to 20MHz and REFSENS specified in clause 7.3I</w:t>
      </w:r>
      <w:r w:rsidR="00832C9A">
        <w:rPr>
          <w:rFonts w:eastAsiaTheme="minorEastAsia"/>
          <w:lang w:eastAsia="zh-CN"/>
        </w:rPr>
        <w:t>,</w:t>
      </w:r>
      <w:r w:rsidR="00832C9A" w:rsidRPr="00C269D3">
        <w:rPr>
          <w:rFonts w:eastAsiaTheme="minorEastAsia"/>
          <w:lang w:eastAsia="zh-CN"/>
        </w:rPr>
        <w:t xml:space="preserve"> </w:t>
      </w:r>
      <w:r w:rsidR="00832C9A">
        <w:rPr>
          <w:rFonts w:eastAsiaTheme="minorEastAsia"/>
          <w:lang w:eastAsia="zh-CN"/>
        </w:rPr>
        <w:t>which is s</w:t>
      </w:r>
      <w:r w:rsidR="00832C9A" w:rsidRPr="00C269D3">
        <w:rPr>
          <w:rFonts w:eastAsiaTheme="minorEastAsia"/>
          <w:lang w:eastAsia="zh-CN"/>
        </w:rPr>
        <w:t xml:space="preserve">imilar to the other </w:t>
      </w:r>
      <w:proofErr w:type="spellStart"/>
      <w:r w:rsidR="00832C9A" w:rsidRPr="00C269D3">
        <w:rPr>
          <w:rFonts w:eastAsiaTheme="minorEastAsia"/>
          <w:lang w:eastAsia="zh-CN"/>
        </w:rPr>
        <w:t>RedCap</w:t>
      </w:r>
      <w:proofErr w:type="spellEnd"/>
      <w:r w:rsidR="00832C9A" w:rsidRPr="00C269D3">
        <w:rPr>
          <w:rFonts w:eastAsiaTheme="minorEastAsia"/>
          <w:lang w:eastAsia="zh-CN"/>
        </w:rPr>
        <w:t xml:space="preserve"> UE receiver characteristics, e.g. ACS, blocking and so on</w:t>
      </w:r>
      <w:r w:rsidR="00832C9A">
        <w:rPr>
          <w:b/>
          <w:color w:val="0070C0"/>
          <w:u w:val="single"/>
          <w:lang w:eastAsia="ko-KR"/>
        </w:rPr>
        <w:t>”</w:t>
      </w:r>
      <w:r>
        <w:rPr>
          <w:b/>
          <w:color w:val="0070C0"/>
          <w:u w:val="single"/>
          <w:lang w:eastAsia="ko-KR"/>
        </w:rPr>
        <w:t>?</w:t>
      </w:r>
    </w:p>
    <w:p w14:paraId="10F26857" w14:textId="77777777" w:rsidR="00C14DB8" w:rsidRPr="00045592" w:rsidRDefault="00C14DB8" w:rsidP="00C14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9995F1" w14:textId="77777777" w:rsidR="00C14DB8" w:rsidRPr="00045592" w:rsidRDefault="00C14DB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51A0B34" w14:textId="77777777" w:rsidR="00C14DB8" w:rsidRPr="00045592" w:rsidRDefault="00C14DB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732C9CC2" w14:textId="77777777" w:rsidR="00C14DB8" w:rsidRPr="00045592" w:rsidRDefault="00C14DB8" w:rsidP="00C14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186BAA3" w14:textId="77777777" w:rsidR="00C14DB8" w:rsidRPr="00045592" w:rsidRDefault="00C14DB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8B2B1F0" w14:textId="77777777" w:rsidR="00C14DB8" w:rsidRDefault="00C14DB8" w:rsidP="00C14DB8">
      <w:pPr>
        <w:rPr>
          <w:i/>
          <w:color w:val="0070C0"/>
          <w:lang w:eastAsia="zh-CN"/>
        </w:rPr>
      </w:pPr>
    </w:p>
    <w:p w14:paraId="7A614343" w14:textId="5E5EF756" w:rsidR="00C14DB8" w:rsidRPr="00045592" w:rsidRDefault="00C14DB8" w:rsidP="00C14DB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C94628">
        <w:rPr>
          <w:b/>
          <w:color w:val="0070C0"/>
          <w:u w:val="single"/>
          <w:lang w:eastAsia="ko-KR"/>
        </w:rPr>
        <w:t>If there is no agreement on Issue 3-1-1, what can RAN4 do at this meeting?</w:t>
      </w:r>
    </w:p>
    <w:p w14:paraId="005E63F2" w14:textId="77777777" w:rsidR="00C14DB8" w:rsidRPr="00045592" w:rsidRDefault="00C14DB8" w:rsidP="00C14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402CDF1B" w14:textId="013A03F0" w:rsidR="00C14DB8" w:rsidRDefault="00C9462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Reply to RAN5 that there is no consensus in RAN4.</w:t>
      </w:r>
    </w:p>
    <w:p w14:paraId="1477DE63" w14:textId="71D4E71B" w:rsidR="00C14DB8" w:rsidRPr="002D6A93" w:rsidRDefault="00C9462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2: Continue the discussion in next RAN4 meeting.</w:t>
      </w:r>
    </w:p>
    <w:p w14:paraId="559B3A14" w14:textId="77777777" w:rsidR="00C14DB8" w:rsidRPr="00045592" w:rsidRDefault="00C14DB8" w:rsidP="00C14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10015C" w14:textId="74B1CE6C" w:rsidR="00C14DB8" w:rsidRPr="00045592" w:rsidRDefault="00C9462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5C745A6" w14:textId="77777777" w:rsidR="00C14DB8" w:rsidRPr="00045592" w:rsidRDefault="00C14DB8" w:rsidP="00C14DB8">
      <w:pPr>
        <w:rPr>
          <w:i/>
          <w:color w:val="0070C0"/>
          <w:lang w:eastAsia="zh-CN"/>
        </w:rPr>
      </w:pPr>
    </w:p>
    <w:p w14:paraId="68C7B9FC" w14:textId="77777777" w:rsidR="00C14DB8" w:rsidRDefault="00C14DB8" w:rsidP="00C14DB8">
      <w:pPr>
        <w:rPr>
          <w:color w:val="0070C0"/>
          <w:lang w:val="en-US" w:eastAsia="zh-CN"/>
        </w:rPr>
      </w:pPr>
    </w:p>
    <w:p w14:paraId="31B63C25" w14:textId="7EC4220A" w:rsidR="00577B1A" w:rsidRDefault="00577B1A" w:rsidP="00577B1A">
      <w:pPr>
        <w:rPr>
          <w:color w:val="0070C0"/>
          <w:lang w:val="en-US" w:eastAsia="zh-CN"/>
        </w:rPr>
      </w:pPr>
    </w:p>
    <w:sectPr w:rsidR="00577B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E608" w14:textId="77777777" w:rsidR="00552C2A" w:rsidRDefault="00552C2A">
      <w:r>
        <w:separator/>
      </w:r>
    </w:p>
  </w:endnote>
  <w:endnote w:type="continuationSeparator" w:id="0">
    <w:p w14:paraId="5711C489" w14:textId="77777777" w:rsidR="00552C2A" w:rsidRDefault="0055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41688" w14:textId="77777777" w:rsidR="00552C2A" w:rsidRDefault="00552C2A">
      <w:r>
        <w:separator/>
      </w:r>
    </w:p>
  </w:footnote>
  <w:footnote w:type="continuationSeparator" w:id="0">
    <w:p w14:paraId="3891137E" w14:textId="77777777" w:rsidR="00552C2A" w:rsidRDefault="00552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E0AB5"/>
    <w:multiLevelType w:val="singleLevel"/>
    <w:tmpl w:val="7608CE9E"/>
    <w:lvl w:ilvl="0">
      <w:start w:val="1"/>
      <w:numFmt w:val="decimal"/>
      <w:lvlText w:val="%1)"/>
      <w:lvlJc w:val="left"/>
      <w:pPr>
        <w:ind w:left="425" w:hanging="425"/>
      </w:pPr>
      <w:rPr>
        <w:rFonts w:hint="default"/>
      </w:rPr>
    </w:lvl>
  </w:abstractNum>
  <w:abstractNum w:abstractNumId="3" w15:restartNumberingAfterBreak="0">
    <w:nsid w:val="0EC41539"/>
    <w:multiLevelType w:val="hybridMultilevel"/>
    <w:tmpl w:val="CE3445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AF2188"/>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4"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B1372"/>
    <w:multiLevelType w:val="hybridMultilevel"/>
    <w:tmpl w:val="53660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975BB"/>
    <w:multiLevelType w:val="hybridMultilevel"/>
    <w:tmpl w:val="A7FCD8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4D4300"/>
    <w:multiLevelType w:val="hybridMultilevel"/>
    <w:tmpl w:val="1CFC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21"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AE26C53"/>
    <w:multiLevelType w:val="hybridMultilevel"/>
    <w:tmpl w:val="3B50E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DengXian" w:eastAsia="DengXian" w:hAnsi="DengXi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1319C"/>
    <w:multiLevelType w:val="hybridMultilevel"/>
    <w:tmpl w:val="56C8A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C95595B"/>
    <w:multiLevelType w:val="hybridMultilevel"/>
    <w:tmpl w:val="70A2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9"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D574542"/>
    <w:multiLevelType w:val="hybridMultilevel"/>
    <w:tmpl w:val="782A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9"/>
  </w:num>
  <w:num w:numId="3" w16cid:durableId="1520267418">
    <w:abstractNumId w:val="32"/>
  </w:num>
  <w:num w:numId="4" w16cid:durableId="1354501284">
    <w:abstractNumId w:val="19"/>
  </w:num>
  <w:num w:numId="5" w16cid:durableId="90586483">
    <w:abstractNumId w:val="12"/>
  </w:num>
  <w:num w:numId="6" w16cid:durableId="1523740436">
    <w:abstractNumId w:val="12"/>
  </w:num>
  <w:num w:numId="7" w16cid:durableId="95252822">
    <w:abstractNumId w:val="12"/>
  </w:num>
  <w:num w:numId="8" w16cid:durableId="918831899">
    <w:abstractNumId w:val="12"/>
  </w:num>
  <w:num w:numId="9" w16cid:durableId="62070011">
    <w:abstractNumId w:val="12"/>
  </w:num>
  <w:num w:numId="10" w16cid:durableId="326978794">
    <w:abstractNumId w:val="12"/>
  </w:num>
  <w:num w:numId="11" w16cid:durableId="1992559576">
    <w:abstractNumId w:val="12"/>
  </w:num>
  <w:num w:numId="12" w16cid:durableId="1706445693">
    <w:abstractNumId w:val="12"/>
  </w:num>
  <w:num w:numId="13" w16cid:durableId="1942294238">
    <w:abstractNumId w:val="12"/>
  </w:num>
  <w:num w:numId="14" w16cid:durableId="450787226">
    <w:abstractNumId w:val="12"/>
  </w:num>
  <w:num w:numId="15" w16cid:durableId="461192769">
    <w:abstractNumId w:val="12"/>
  </w:num>
  <w:num w:numId="16" w16cid:durableId="1703897985">
    <w:abstractNumId w:val="12"/>
  </w:num>
  <w:num w:numId="17" w16cid:durableId="506676488">
    <w:abstractNumId w:val="8"/>
  </w:num>
  <w:num w:numId="18" w16cid:durableId="1800343000">
    <w:abstractNumId w:val="5"/>
  </w:num>
  <w:num w:numId="19" w16cid:durableId="1792241216">
    <w:abstractNumId w:val="4"/>
  </w:num>
  <w:num w:numId="20" w16cid:durableId="1339968688">
    <w:abstractNumId w:val="1"/>
  </w:num>
  <w:num w:numId="21" w16cid:durableId="2072382336">
    <w:abstractNumId w:val="12"/>
  </w:num>
  <w:num w:numId="22" w16cid:durableId="1523084025">
    <w:abstractNumId w:val="12"/>
  </w:num>
  <w:num w:numId="23" w16cid:durableId="794324827">
    <w:abstractNumId w:val="10"/>
  </w:num>
  <w:num w:numId="24" w16cid:durableId="2142378121">
    <w:abstractNumId w:val="29"/>
  </w:num>
  <w:num w:numId="25" w16cid:durableId="1561669968">
    <w:abstractNumId w:val="25"/>
  </w:num>
  <w:num w:numId="26" w16cid:durableId="50077414">
    <w:abstractNumId w:val="21"/>
  </w:num>
  <w:num w:numId="27" w16cid:durableId="1304042030">
    <w:abstractNumId w:val="24"/>
  </w:num>
  <w:num w:numId="28" w16cid:durableId="375545185">
    <w:abstractNumId w:val="30"/>
  </w:num>
  <w:num w:numId="29" w16cid:durableId="1682387506">
    <w:abstractNumId w:val="2"/>
  </w:num>
  <w:num w:numId="30" w16cid:durableId="915821356">
    <w:abstractNumId w:val="13"/>
  </w:num>
  <w:num w:numId="31" w16cid:durableId="1264072987">
    <w:abstractNumId w:val="20"/>
  </w:num>
  <w:num w:numId="32" w16cid:durableId="204874948">
    <w:abstractNumId w:val="6"/>
  </w:num>
  <w:num w:numId="33" w16cid:durableId="582179509">
    <w:abstractNumId w:val="26"/>
  </w:num>
  <w:num w:numId="34" w16cid:durableId="1748263854">
    <w:abstractNumId w:val="23"/>
  </w:num>
  <w:num w:numId="35" w16cid:durableId="1422412573">
    <w:abstractNumId w:val="11"/>
  </w:num>
  <w:num w:numId="36" w16cid:durableId="2083523374">
    <w:abstractNumId w:val="16"/>
  </w:num>
  <w:num w:numId="37" w16cid:durableId="1470198166">
    <w:abstractNumId w:val="28"/>
  </w:num>
  <w:num w:numId="38" w16cid:durableId="857308188">
    <w:abstractNumId w:val="3"/>
  </w:num>
  <w:num w:numId="39" w16cid:durableId="93475789">
    <w:abstractNumId w:val="27"/>
  </w:num>
  <w:num w:numId="40" w16cid:durableId="6715534">
    <w:abstractNumId w:val="7"/>
  </w:num>
  <w:num w:numId="41" w16cid:durableId="1429738113">
    <w:abstractNumId w:val="31"/>
  </w:num>
  <w:num w:numId="42" w16cid:durableId="223686213">
    <w:abstractNumId w:val="18"/>
  </w:num>
  <w:num w:numId="43" w16cid:durableId="1484077413">
    <w:abstractNumId w:val="14"/>
  </w:num>
  <w:num w:numId="44" w16cid:durableId="539627643">
    <w:abstractNumId w:val="15"/>
  </w:num>
  <w:num w:numId="45" w16cid:durableId="1798255613">
    <w:abstractNumId w:val="22"/>
  </w:num>
  <w:num w:numId="46" w16cid:durableId="160032967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47C"/>
    <w:rsid w:val="00020C56"/>
    <w:rsid w:val="00026ACC"/>
    <w:rsid w:val="00026B09"/>
    <w:rsid w:val="000301F1"/>
    <w:rsid w:val="0003171D"/>
    <w:rsid w:val="00031C1D"/>
    <w:rsid w:val="0003399B"/>
    <w:rsid w:val="00035C50"/>
    <w:rsid w:val="00041436"/>
    <w:rsid w:val="000457A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38C3"/>
    <w:rsid w:val="000C4549"/>
    <w:rsid w:val="000D09FD"/>
    <w:rsid w:val="000D19DE"/>
    <w:rsid w:val="000D44FB"/>
    <w:rsid w:val="000D452A"/>
    <w:rsid w:val="000D574B"/>
    <w:rsid w:val="000D6CFC"/>
    <w:rsid w:val="000E4203"/>
    <w:rsid w:val="000E537B"/>
    <w:rsid w:val="000E57D0"/>
    <w:rsid w:val="000E7858"/>
    <w:rsid w:val="000F39CA"/>
    <w:rsid w:val="00107927"/>
    <w:rsid w:val="00110973"/>
    <w:rsid w:val="00110E26"/>
    <w:rsid w:val="00111321"/>
    <w:rsid w:val="001128E7"/>
    <w:rsid w:val="00113381"/>
    <w:rsid w:val="00117BD6"/>
    <w:rsid w:val="001206C2"/>
    <w:rsid w:val="00121978"/>
    <w:rsid w:val="00123422"/>
    <w:rsid w:val="00123E01"/>
    <w:rsid w:val="00124B6A"/>
    <w:rsid w:val="001256A7"/>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1955"/>
    <w:rsid w:val="001A3726"/>
    <w:rsid w:val="001A59CB"/>
    <w:rsid w:val="001B7991"/>
    <w:rsid w:val="001C1409"/>
    <w:rsid w:val="001C2AE6"/>
    <w:rsid w:val="001C4A89"/>
    <w:rsid w:val="001C6177"/>
    <w:rsid w:val="001D0363"/>
    <w:rsid w:val="001D1066"/>
    <w:rsid w:val="001D12B4"/>
    <w:rsid w:val="001D1B07"/>
    <w:rsid w:val="001D7D94"/>
    <w:rsid w:val="001E0A28"/>
    <w:rsid w:val="001E4218"/>
    <w:rsid w:val="001E6C4D"/>
    <w:rsid w:val="001E6CD6"/>
    <w:rsid w:val="001F0B20"/>
    <w:rsid w:val="001F55DF"/>
    <w:rsid w:val="00200A62"/>
    <w:rsid w:val="00203740"/>
    <w:rsid w:val="0021216C"/>
    <w:rsid w:val="002138EA"/>
    <w:rsid w:val="002139EA"/>
    <w:rsid w:val="00213F84"/>
    <w:rsid w:val="00213FF9"/>
    <w:rsid w:val="00214FBD"/>
    <w:rsid w:val="00221E08"/>
    <w:rsid w:val="00222897"/>
    <w:rsid w:val="00222B0C"/>
    <w:rsid w:val="00226F93"/>
    <w:rsid w:val="00235394"/>
    <w:rsid w:val="00235577"/>
    <w:rsid w:val="002371B2"/>
    <w:rsid w:val="002435CA"/>
    <w:rsid w:val="00243692"/>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2AB"/>
    <w:rsid w:val="00282213"/>
    <w:rsid w:val="00284016"/>
    <w:rsid w:val="002858BF"/>
    <w:rsid w:val="002877C1"/>
    <w:rsid w:val="002939AF"/>
    <w:rsid w:val="00294491"/>
    <w:rsid w:val="00294BDE"/>
    <w:rsid w:val="002A0CED"/>
    <w:rsid w:val="002A282D"/>
    <w:rsid w:val="002A4CD0"/>
    <w:rsid w:val="002A59D5"/>
    <w:rsid w:val="002A7DA6"/>
    <w:rsid w:val="002B516C"/>
    <w:rsid w:val="002B5E1D"/>
    <w:rsid w:val="002B60C1"/>
    <w:rsid w:val="002C4B52"/>
    <w:rsid w:val="002C7784"/>
    <w:rsid w:val="002D03E5"/>
    <w:rsid w:val="002D36EB"/>
    <w:rsid w:val="002D6A93"/>
    <w:rsid w:val="002D6BDF"/>
    <w:rsid w:val="002E196D"/>
    <w:rsid w:val="002E2CE9"/>
    <w:rsid w:val="002E3BF7"/>
    <w:rsid w:val="002E403E"/>
    <w:rsid w:val="002E4C74"/>
    <w:rsid w:val="002F158C"/>
    <w:rsid w:val="002F4093"/>
    <w:rsid w:val="002F5636"/>
    <w:rsid w:val="003022A5"/>
    <w:rsid w:val="00307E51"/>
    <w:rsid w:val="00311363"/>
    <w:rsid w:val="00315867"/>
    <w:rsid w:val="00321150"/>
    <w:rsid w:val="003222E9"/>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5136"/>
    <w:rsid w:val="003B0158"/>
    <w:rsid w:val="003B25C0"/>
    <w:rsid w:val="003B40B6"/>
    <w:rsid w:val="003B56DB"/>
    <w:rsid w:val="003B6383"/>
    <w:rsid w:val="003B755E"/>
    <w:rsid w:val="003C228E"/>
    <w:rsid w:val="003C51E7"/>
    <w:rsid w:val="003C6893"/>
    <w:rsid w:val="003C6AAC"/>
    <w:rsid w:val="003C6DE2"/>
    <w:rsid w:val="003D1EFD"/>
    <w:rsid w:val="003D28B2"/>
    <w:rsid w:val="003D28BF"/>
    <w:rsid w:val="003D2BA7"/>
    <w:rsid w:val="003D40FF"/>
    <w:rsid w:val="003D4215"/>
    <w:rsid w:val="003D4C47"/>
    <w:rsid w:val="003D7719"/>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412A0"/>
    <w:rsid w:val="00441744"/>
    <w:rsid w:val="00442337"/>
    <w:rsid w:val="0044420A"/>
    <w:rsid w:val="00446408"/>
    <w:rsid w:val="00450F27"/>
    <w:rsid w:val="004510E5"/>
    <w:rsid w:val="00456A75"/>
    <w:rsid w:val="00461E39"/>
    <w:rsid w:val="00462D3A"/>
    <w:rsid w:val="00463521"/>
    <w:rsid w:val="00471125"/>
    <w:rsid w:val="0047437A"/>
    <w:rsid w:val="00480E42"/>
    <w:rsid w:val="004813C0"/>
    <w:rsid w:val="00484C5D"/>
    <w:rsid w:val="0048543E"/>
    <w:rsid w:val="00485501"/>
    <w:rsid w:val="004868C1"/>
    <w:rsid w:val="0048750F"/>
    <w:rsid w:val="00490402"/>
    <w:rsid w:val="0049459C"/>
    <w:rsid w:val="004A17E9"/>
    <w:rsid w:val="004A495F"/>
    <w:rsid w:val="004A7544"/>
    <w:rsid w:val="004B4425"/>
    <w:rsid w:val="004B6B0F"/>
    <w:rsid w:val="004C54E5"/>
    <w:rsid w:val="004C6E5D"/>
    <w:rsid w:val="004C7DC8"/>
    <w:rsid w:val="004D21B0"/>
    <w:rsid w:val="004D489D"/>
    <w:rsid w:val="004D737D"/>
    <w:rsid w:val="004E2659"/>
    <w:rsid w:val="004E39EE"/>
    <w:rsid w:val="004E475C"/>
    <w:rsid w:val="004E56E0"/>
    <w:rsid w:val="004E7329"/>
    <w:rsid w:val="004F2CB0"/>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52C2A"/>
    <w:rsid w:val="00571777"/>
    <w:rsid w:val="00572DC6"/>
    <w:rsid w:val="00577B1A"/>
    <w:rsid w:val="00580FF5"/>
    <w:rsid w:val="0058519C"/>
    <w:rsid w:val="00587BD5"/>
    <w:rsid w:val="00590308"/>
    <w:rsid w:val="00591402"/>
    <w:rsid w:val="0059149A"/>
    <w:rsid w:val="005956EE"/>
    <w:rsid w:val="005A083E"/>
    <w:rsid w:val="005B4802"/>
    <w:rsid w:val="005B7460"/>
    <w:rsid w:val="005C1EA6"/>
    <w:rsid w:val="005D0B99"/>
    <w:rsid w:val="005D29BE"/>
    <w:rsid w:val="005D2E12"/>
    <w:rsid w:val="005D308E"/>
    <w:rsid w:val="005D3716"/>
    <w:rsid w:val="005D3A48"/>
    <w:rsid w:val="005D7AF8"/>
    <w:rsid w:val="005E17BF"/>
    <w:rsid w:val="005E366A"/>
    <w:rsid w:val="005F2145"/>
    <w:rsid w:val="005F2E56"/>
    <w:rsid w:val="006016E1"/>
    <w:rsid w:val="00602D27"/>
    <w:rsid w:val="006144A1"/>
    <w:rsid w:val="00615EBB"/>
    <w:rsid w:val="00616096"/>
    <w:rsid w:val="006160A2"/>
    <w:rsid w:val="006202C5"/>
    <w:rsid w:val="006302AA"/>
    <w:rsid w:val="006363BD"/>
    <w:rsid w:val="006412DC"/>
    <w:rsid w:val="006418C7"/>
    <w:rsid w:val="00642BC6"/>
    <w:rsid w:val="00644790"/>
    <w:rsid w:val="006501AF"/>
    <w:rsid w:val="00650DDE"/>
    <w:rsid w:val="00653BCF"/>
    <w:rsid w:val="0065505B"/>
    <w:rsid w:val="006670AC"/>
    <w:rsid w:val="00672307"/>
    <w:rsid w:val="00673A5D"/>
    <w:rsid w:val="00675E71"/>
    <w:rsid w:val="006808C6"/>
    <w:rsid w:val="00682668"/>
    <w:rsid w:val="006927FB"/>
    <w:rsid w:val="00692A68"/>
    <w:rsid w:val="00695D85"/>
    <w:rsid w:val="006A30A2"/>
    <w:rsid w:val="006A6D23"/>
    <w:rsid w:val="006B25DE"/>
    <w:rsid w:val="006B561E"/>
    <w:rsid w:val="006C1C3B"/>
    <w:rsid w:val="006C4E43"/>
    <w:rsid w:val="006C6379"/>
    <w:rsid w:val="006C643E"/>
    <w:rsid w:val="006D2932"/>
    <w:rsid w:val="006D3671"/>
    <w:rsid w:val="006D4176"/>
    <w:rsid w:val="006D4B9B"/>
    <w:rsid w:val="006E0A73"/>
    <w:rsid w:val="006E0FEE"/>
    <w:rsid w:val="006E3595"/>
    <w:rsid w:val="006E6C11"/>
    <w:rsid w:val="006F7C0C"/>
    <w:rsid w:val="00700755"/>
    <w:rsid w:val="0070646B"/>
    <w:rsid w:val="00711BD7"/>
    <w:rsid w:val="007130A2"/>
    <w:rsid w:val="00715463"/>
    <w:rsid w:val="007213E2"/>
    <w:rsid w:val="00721D19"/>
    <w:rsid w:val="00730655"/>
    <w:rsid w:val="00731D77"/>
    <w:rsid w:val="00732360"/>
    <w:rsid w:val="0073390A"/>
    <w:rsid w:val="00734E64"/>
    <w:rsid w:val="007352B0"/>
    <w:rsid w:val="00736B37"/>
    <w:rsid w:val="00740A35"/>
    <w:rsid w:val="00743671"/>
    <w:rsid w:val="00750253"/>
    <w:rsid w:val="007520B4"/>
    <w:rsid w:val="00752D5B"/>
    <w:rsid w:val="00752FA2"/>
    <w:rsid w:val="007655D5"/>
    <w:rsid w:val="007763C1"/>
    <w:rsid w:val="00776EE7"/>
    <w:rsid w:val="00777E82"/>
    <w:rsid w:val="00781359"/>
    <w:rsid w:val="00786921"/>
    <w:rsid w:val="00790426"/>
    <w:rsid w:val="007A1EAA"/>
    <w:rsid w:val="007A79FD"/>
    <w:rsid w:val="007B0B9D"/>
    <w:rsid w:val="007B26E3"/>
    <w:rsid w:val="007B376B"/>
    <w:rsid w:val="007B4FC7"/>
    <w:rsid w:val="007B5A43"/>
    <w:rsid w:val="007B709B"/>
    <w:rsid w:val="007C1343"/>
    <w:rsid w:val="007C54F7"/>
    <w:rsid w:val="007C5EF1"/>
    <w:rsid w:val="007C7BF5"/>
    <w:rsid w:val="007D19B7"/>
    <w:rsid w:val="007D75E5"/>
    <w:rsid w:val="007D773E"/>
    <w:rsid w:val="007E066E"/>
    <w:rsid w:val="007E1356"/>
    <w:rsid w:val="007E20FC"/>
    <w:rsid w:val="007E278C"/>
    <w:rsid w:val="007E7062"/>
    <w:rsid w:val="007F0E1E"/>
    <w:rsid w:val="007F29A7"/>
    <w:rsid w:val="008004B4"/>
    <w:rsid w:val="008050F4"/>
    <w:rsid w:val="00805BE8"/>
    <w:rsid w:val="00807B6C"/>
    <w:rsid w:val="00816078"/>
    <w:rsid w:val="008177E3"/>
    <w:rsid w:val="00823AA9"/>
    <w:rsid w:val="008255B9"/>
    <w:rsid w:val="00825CD8"/>
    <w:rsid w:val="00827324"/>
    <w:rsid w:val="00832C9A"/>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86D1F"/>
    <w:rsid w:val="00891EE1"/>
    <w:rsid w:val="00893987"/>
    <w:rsid w:val="008963EF"/>
    <w:rsid w:val="0089688E"/>
    <w:rsid w:val="008A1FBE"/>
    <w:rsid w:val="008B3194"/>
    <w:rsid w:val="008B5AE7"/>
    <w:rsid w:val="008C4E35"/>
    <w:rsid w:val="008C60E9"/>
    <w:rsid w:val="008D1B7C"/>
    <w:rsid w:val="008D6657"/>
    <w:rsid w:val="008D78BB"/>
    <w:rsid w:val="008E01FF"/>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932AC"/>
    <w:rsid w:val="00994351"/>
    <w:rsid w:val="00996A8F"/>
    <w:rsid w:val="009A1DBF"/>
    <w:rsid w:val="009A4354"/>
    <w:rsid w:val="009A50ED"/>
    <w:rsid w:val="009A68E6"/>
    <w:rsid w:val="009A7598"/>
    <w:rsid w:val="009B1DF8"/>
    <w:rsid w:val="009B3D20"/>
    <w:rsid w:val="009B5418"/>
    <w:rsid w:val="009C0727"/>
    <w:rsid w:val="009C39B2"/>
    <w:rsid w:val="009C3C80"/>
    <w:rsid w:val="009C492F"/>
    <w:rsid w:val="009D2FF2"/>
    <w:rsid w:val="009D3226"/>
    <w:rsid w:val="009D3385"/>
    <w:rsid w:val="009D793C"/>
    <w:rsid w:val="009E16A9"/>
    <w:rsid w:val="009E375F"/>
    <w:rsid w:val="009E39D4"/>
    <w:rsid w:val="009E433B"/>
    <w:rsid w:val="009E5401"/>
    <w:rsid w:val="009F56BB"/>
    <w:rsid w:val="00A0758F"/>
    <w:rsid w:val="00A101D4"/>
    <w:rsid w:val="00A10D11"/>
    <w:rsid w:val="00A1570A"/>
    <w:rsid w:val="00A17866"/>
    <w:rsid w:val="00A17D27"/>
    <w:rsid w:val="00A211B4"/>
    <w:rsid w:val="00A223CF"/>
    <w:rsid w:val="00A33DDF"/>
    <w:rsid w:val="00A34547"/>
    <w:rsid w:val="00A356D6"/>
    <w:rsid w:val="00A376B7"/>
    <w:rsid w:val="00A41BF5"/>
    <w:rsid w:val="00A44778"/>
    <w:rsid w:val="00A469E7"/>
    <w:rsid w:val="00A604A4"/>
    <w:rsid w:val="00A61B7D"/>
    <w:rsid w:val="00A61E65"/>
    <w:rsid w:val="00A63D3A"/>
    <w:rsid w:val="00A6605B"/>
    <w:rsid w:val="00A66ADC"/>
    <w:rsid w:val="00A7147D"/>
    <w:rsid w:val="00A81296"/>
    <w:rsid w:val="00A81B15"/>
    <w:rsid w:val="00A837FF"/>
    <w:rsid w:val="00A84052"/>
    <w:rsid w:val="00A84DC8"/>
    <w:rsid w:val="00A85DBC"/>
    <w:rsid w:val="00A87FEB"/>
    <w:rsid w:val="00A93F9F"/>
    <w:rsid w:val="00A9420E"/>
    <w:rsid w:val="00A967D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70D4"/>
    <w:rsid w:val="00AE7868"/>
    <w:rsid w:val="00AF0326"/>
    <w:rsid w:val="00AF0407"/>
    <w:rsid w:val="00AF049B"/>
    <w:rsid w:val="00AF4D8B"/>
    <w:rsid w:val="00B067CA"/>
    <w:rsid w:val="00B123DE"/>
    <w:rsid w:val="00B12A67"/>
    <w:rsid w:val="00B12B26"/>
    <w:rsid w:val="00B163F8"/>
    <w:rsid w:val="00B224ED"/>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305"/>
    <w:rsid w:val="00BA05CB"/>
    <w:rsid w:val="00BA259A"/>
    <w:rsid w:val="00BA259C"/>
    <w:rsid w:val="00BA29D3"/>
    <w:rsid w:val="00BA307F"/>
    <w:rsid w:val="00BA5280"/>
    <w:rsid w:val="00BB14F1"/>
    <w:rsid w:val="00BB572E"/>
    <w:rsid w:val="00BB74FD"/>
    <w:rsid w:val="00BC315A"/>
    <w:rsid w:val="00BC4C43"/>
    <w:rsid w:val="00BC5982"/>
    <w:rsid w:val="00BC60BF"/>
    <w:rsid w:val="00BD28BF"/>
    <w:rsid w:val="00BD2D12"/>
    <w:rsid w:val="00BD6404"/>
    <w:rsid w:val="00BE33AE"/>
    <w:rsid w:val="00BE49FD"/>
    <w:rsid w:val="00BF046F"/>
    <w:rsid w:val="00BF4D4F"/>
    <w:rsid w:val="00C01D50"/>
    <w:rsid w:val="00C056DC"/>
    <w:rsid w:val="00C1329B"/>
    <w:rsid w:val="00C1488F"/>
    <w:rsid w:val="00C14DB8"/>
    <w:rsid w:val="00C1572F"/>
    <w:rsid w:val="00C2257D"/>
    <w:rsid w:val="00C24C05"/>
    <w:rsid w:val="00C24D2F"/>
    <w:rsid w:val="00C26222"/>
    <w:rsid w:val="00C31283"/>
    <w:rsid w:val="00C33C48"/>
    <w:rsid w:val="00C340E5"/>
    <w:rsid w:val="00C35AA7"/>
    <w:rsid w:val="00C404C3"/>
    <w:rsid w:val="00C43BA1"/>
    <w:rsid w:val="00C43DAB"/>
    <w:rsid w:val="00C47F08"/>
    <w:rsid w:val="00C514A6"/>
    <w:rsid w:val="00C564BB"/>
    <w:rsid w:val="00C5739F"/>
    <w:rsid w:val="00C57CF0"/>
    <w:rsid w:val="00C63557"/>
    <w:rsid w:val="00C649BD"/>
    <w:rsid w:val="00C65891"/>
    <w:rsid w:val="00C66AC9"/>
    <w:rsid w:val="00C724D3"/>
    <w:rsid w:val="00C72951"/>
    <w:rsid w:val="00C77DD9"/>
    <w:rsid w:val="00C83BE6"/>
    <w:rsid w:val="00C85354"/>
    <w:rsid w:val="00C86ABA"/>
    <w:rsid w:val="00C879A5"/>
    <w:rsid w:val="00C943F3"/>
    <w:rsid w:val="00C94628"/>
    <w:rsid w:val="00CA08C6"/>
    <w:rsid w:val="00CA0A77"/>
    <w:rsid w:val="00CA2729"/>
    <w:rsid w:val="00CA3057"/>
    <w:rsid w:val="00CA45F8"/>
    <w:rsid w:val="00CB0305"/>
    <w:rsid w:val="00CB33C7"/>
    <w:rsid w:val="00CB6DA7"/>
    <w:rsid w:val="00CB7E4C"/>
    <w:rsid w:val="00CC25B4"/>
    <w:rsid w:val="00CC5593"/>
    <w:rsid w:val="00CC5F88"/>
    <w:rsid w:val="00CC69C8"/>
    <w:rsid w:val="00CC77A2"/>
    <w:rsid w:val="00CD307E"/>
    <w:rsid w:val="00CD629F"/>
    <w:rsid w:val="00CD6A1B"/>
    <w:rsid w:val="00CE0A7F"/>
    <w:rsid w:val="00CE1718"/>
    <w:rsid w:val="00CF4156"/>
    <w:rsid w:val="00D0036C"/>
    <w:rsid w:val="00D03D00"/>
    <w:rsid w:val="00D048F4"/>
    <w:rsid w:val="00D05C30"/>
    <w:rsid w:val="00D10052"/>
    <w:rsid w:val="00D11359"/>
    <w:rsid w:val="00D11D7F"/>
    <w:rsid w:val="00D14450"/>
    <w:rsid w:val="00D3188C"/>
    <w:rsid w:val="00D31F00"/>
    <w:rsid w:val="00D35F9B"/>
    <w:rsid w:val="00D36B69"/>
    <w:rsid w:val="00D408DD"/>
    <w:rsid w:val="00D45D72"/>
    <w:rsid w:val="00D46E93"/>
    <w:rsid w:val="00D503DC"/>
    <w:rsid w:val="00D520E4"/>
    <w:rsid w:val="00D53A38"/>
    <w:rsid w:val="00D575DD"/>
    <w:rsid w:val="00D57DFA"/>
    <w:rsid w:val="00D672E0"/>
    <w:rsid w:val="00D67FCF"/>
    <w:rsid w:val="00D709CE"/>
    <w:rsid w:val="00D71F73"/>
    <w:rsid w:val="00D80786"/>
    <w:rsid w:val="00D81CAB"/>
    <w:rsid w:val="00D8576F"/>
    <w:rsid w:val="00D8677F"/>
    <w:rsid w:val="00D97F0C"/>
    <w:rsid w:val="00DA3A86"/>
    <w:rsid w:val="00DC2500"/>
    <w:rsid w:val="00DC418C"/>
    <w:rsid w:val="00DC4F72"/>
    <w:rsid w:val="00DC77DC"/>
    <w:rsid w:val="00DD0453"/>
    <w:rsid w:val="00DD0C2C"/>
    <w:rsid w:val="00DD19DE"/>
    <w:rsid w:val="00DD2810"/>
    <w:rsid w:val="00DD28BC"/>
    <w:rsid w:val="00DD4108"/>
    <w:rsid w:val="00DE0683"/>
    <w:rsid w:val="00DE31F0"/>
    <w:rsid w:val="00DE3D1C"/>
    <w:rsid w:val="00DF1111"/>
    <w:rsid w:val="00DF167F"/>
    <w:rsid w:val="00DF3F7B"/>
    <w:rsid w:val="00E01C41"/>
    <w:rsid w:val="00E0227D"/>
    <w:rsid w:val="00E04B84"/>
    <w:rsid w:val="00E04EE5"/>
    <w:rsid w:val="00E05CF6"/>
    <w:rsid w:val="00E06466"/>
    <w:rsid w:val="00E06835"/>
    <w:rsid w:val="00E06FDA"/>
    <w:rsid w:val="00E11F03"/>
    <w:rsid w:val="00E14239"/>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1080"/>
    <w:rsid w:val="00EE70DE"/>
    <w:rsid w:val="00EF1EC5"/>
    <w:rsid w:val="00EF4C88"/>
    <w:rsid w:val="00EF55EB"/>
    <w:rsid w:val="00F009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577BA"/>
    <w:rsid w:val="00F618EF"/>
    <w:rsid w:val="00F65582"/>
    <w:rsid w:val="00F66E75"/>
    <w:rsid w:val="00F70E69"/>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D0694"/>
    <w:rsid w:val="00FD25BE"/>
    <w:rsid w:val="00FD2E70"/>
    <w:rsid w:val="00FD5AE3"/>
    <w:rsid w:val="00FD7645"/>
    <w:rsid w:val="00FD7AA7"/>
    <w:rsid w:val="00FE17F7"/>
    <w:rsid w:val="00FE3F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231</TotalTime>
  <Pages>9</Pages>
  <Words>2692</Words>
  <Characters>15348</Characters>
  <Application>Microsoft Office Word</Application>
  <DocSecurity>0</DocSecurity>
  <Lines>127</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101</cp:revision>
  <cp:lastPrinted>2019-04-25T01:09:00Z</cp:lastPrinted>
  <dcterms:created xsi:type="dcterms:W3CDTF">2022-11-11T15:15:00Z</dcterms:created>
  <dcterms:modified xsi:type="dcterms:W3CDTF">2023-08-16T03:59:00Z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